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322" w:rsidRDefault="00B94322" w:rsidP="00B94322">
      <w:pPr>
        <w:spacing w:after="0" w:line="240" w:lineRule="auto"/>
        <w:rPr>
          <w:rFonts w:ascii="Arial" w:eastAsia="Times New Roman" w:hAnsi="Arial" w:cs="Arial"/>
          <w:b/>
          <w:sz w:val="36"/>
          <w:szCs w:val="36"/>
          <w:lang w:val="es-ES" w:eastAsia="es-AR"/>
        </w:rPr>
      </w:pPr>
      <w:r w:rsidRPr="001E442C">
        <w:rPr>
          <w:rFonts w:ascii="Arial" w:eastAsia="Times New Roman" w:hAnsi="Arial" w:cs="Arial"/>
          <w:b/>
          <w:sz w:val="36"/>
          <w:szCs w:val="36"/>
          <w:lang w:val="es-ES" w:eastAsia="es-AR"/>
        </w:rPr>
        <w:t>Servicios para la Gerencia.</w:t>
      </w:r>
    </w:p>
    <w:p w:rsidR="00B94322" w:rsidRPr="001E442C" w:rsidRDefault="00B94322" w:rsidP="00B94322">
      <w:pPr>
        <w:spacing w:after="0" w:line="240" w:lineRule="auto"/>
        <w:rPr>
          <w:rFonts w:ascii="Arial" w:eastAsia="Times New Roman" w:hAnsi="Arial" w:cs="Arial"/>
          <w:b/>
          <w:sz w:val="36"/>
          <w:szCs w:val="36"/>
          <w:lang w:val="es-ES" w:eastAsia="es-AR"/>
        </w:rPr>
      </w:pPr>
    </w:p>
    <w:p w:rsidR="00B94322" w:rsidRDefault="00B94322" w:rsidP="00B94322">
      <w:pPr>
        <w:spacing w:after="0" w:line="240" w:lineRule="auto"/>
        <w:jc w:val="center"/>
        <w:rPr>
          <w:rFonts w:ascii="Arial" w:eastAsia="Times New Roman" w:hAnsi="Arial" w:cs="Arial"/>
          <w:b/>
          <w:sz w:val="36"/>
          <w:szCs w:val="36"/>
          <w:lang w:val="es-ES" w:eastAsia="es-AR"/>
        </w:rPr>
      </w:pPr>
      <w:r w:rsidRPr="001E442C">
        <w:rPr>
          <w:rFonts w:ascii="Arial" w:eastAsia="Times New Roman" w:hAnsi="Arial" w:cs="Arial"/>
          <w:b/>
          <w:sz w:val="36"/>
          <w:szCs w:val="36"/>
          <w:lang w:val="es-ES" w:eastAsia="es-AR"/>
        </w:rPr>
        <w:t>LOS PARARRAYOS</w:t>
      </w:r>
    </w:p>
    <w:p w:rsidR="00B94322" w:rsidRPr="00B94322" w:rsidRDefault="00B94322" w:rsidP="00B94322">
      <w:pPr>
        <w:spacing w:after="0" w:line="240" w:lineRule="auto"/>
        <w:rPr>
          <w:rFonts w:ascii="Arial" w:eastAsia="Times New Roman" w:hAnsi="Arial" w:cs="Arial"/>
          <w:b/>
          <w:sz w:val="24"/>
          <w:szCs w:val="24"/>
          <w:lang w:val="es-ES" w:eastAsia="es-AR"/>
        </w:rPr>
      </w:pPr>
      <w:r>
        <w:rPr>
          <w:rFonts w:ascii="Arial" w:eastAsia="Times New Roman" w:hAnsi="Arial" w:cs="Arial"/>
          <w:b/>
          <w:sz w:val="36"/>
          <w:szCs w:val="36"/>
          <w:lang w:val="es-ES" w:eastAsia="es-AR"/>
        </w:rPr>
        <w:tab/>
      </w:r>
      <w:r w:rsidRPr="00B94322">
        <w:rPr>
          <w:rFonts w:ascii="Arial" w:eastAsia="Times New Roman" w:hAnsi="Arial" w:cs="Arial"/>
          <w:b/>
          <w:sz w:val="24"/>
          <w:szCs w:val="24"/>
          <w:lang w:val="es-ES" w:eastAsia="es-AR"/>
        </w:rPr>
        <w:t xml:space="preserve">Por Ing. Fabián </w:t>
      </w:r>
      <w:proofErr w:type="spellStart"/>
      <w:r w:rsidRPr="00B94322">
        <w:rPr>
          <w:rFonts w:ascii="Arial" w:eastAsia="Times New Roman" w:hAnsi="Arial" w:cs="Arial"/>
          <w:b/>
          <w:sz w:val="24"/>
          <w:szCs w:val="24"/>
          <w:lang w:val="es-ES" w:eastAsia="es-AR"/>
        </w:rPr>
        <w:t>Porcile</w:t>
      </w:r>
      <w:proofErr w:type="spellEnd"/>
    </w:p>
    <w:p w:rsidR="00B94322" w:rsidRDefault="00B94322" w:rsidP="00B94322">
      <w:pPr>
        <w:spacing w:before="100" w:beforeAutospacing="1" w:after="100" w:afterAutospacing="1" w:line="240" w:lineRule="auto"/>
        <w:jc w:val="both"/>
        <w:rPr>
          <w:rFonts w:ascii="Arial" w:eastAsia="Times New Roman" w:hAnsi="Arial" w:cs="Arial"/>
          <w:sz w:val="28"/>
          <w:szCs w:val="28"/>
          <w:lang w:val="es-ES" w:eastAsia="es-AR"/>
        </w:rPr>
      </w:pPr>
      <w:r w:rsidRPr="00AD0CCC">
        <w:rPr>
          <w:rFonts w:ascii="Arial" w:eastAsia="Times New Roman" w:hAnsi="Arial" w:cs="Arial"/>
          <w:sz w:val="28"/>
          <w:szCs w:val="28"/>
          <w:lang w:val="es-ES" w:eastAsia="es-AR"/>
        </w:rPr>
        <w:t xml:space="preserve">   </w:t>
      </w:r>
    </w:p>
    <w:p w:rsidR="00B94322" w:rsidRPr="00AD0CCC" w:rsidRDefault="00B94322" w:rsidP="00B94322">
      <w:pPr>
        <w:spacing w:before="100" w:beforeAutospacing="1" w:after="100" w:afterAutospacing="1" w:line="240" w:lineRule="auto"/>
        <w:jc w:val="both"/>
        <w:rPr>
          <w:rFonts w:ascii="Arial" w:eastAsia="Times New Roman" w:hAnsi="Arial" w:cs="Arial"/>
          <w:sz w:val="24"/>
          <w:szCs w:val="24"/>
          <w:lang w:val="es-ES" w:eastAsia="es-AR"/>
        </w:rPr>
      </w:pPr>
      <w:r w:rsidRPr="00AD0CCC">
        <w:rPr>
          <w:rFonts w:ascii="Arial" w:eastAsia="Times New Roman" w:hAnsi="Arial" w:cs="Arial"/>
          <w:sz w:val="24"/>
          <w:szCs w:val="24"/>
          <w:lang w:val="es-ES" w:eastAsia="es-AR"/>
        </w:rPr>
        <w:t xml:space="preserve">Un </w:t>
      </w:r>
      <w:r w:rsidRPr="00AD0CCC">
        <w:rPr>
          <w:rFonts w:ascii="Arial" w:eastAsia="Times New Roman" w:hAnsi="Arial" w:cs="Arial"/>
          <w:b/>
          <w:bCs/>
          <w:sz w:val="24"/>
          <w:szCs w:val="24"/>
          <w:lang w:val="es-ES" w:eastAsia="es-AR"/>
        </w:rPr>
        <w:t>pararrayos</w:t>
      </w:r>
      <w:r w:rsidRPr="00AD0CCC">
        <w:rPr>
          <w:rFonts w:ascii="Arial" w:eastAsia="Times New Roman" w:hAnsi="Arial" w:cs="Arial"/>
          <w:sz w:val="24"/>
          <w:szCs w:val="24"/>
          <w:lang w:val="es-ES" w:eastAsia="es-AR"/>
        </w:rPr>
        <w:t xml:space="preserve"> es un instrumento cuyo objetivo es atraer un </w:t>
      </w:r>
      <w:hyperlink r:id="rId7" w:tooltip="Rayo" w:history="1">
        <w:r w:rsidRPr="00B94322">
          <w:rPr>
            <w:rFonts w:ascii="Arial" w:eastAsia="Times New Roman" w:hAnsi="Arial" w:cs="Arial"/>
            <w:color w:val="000000"/>
            <w:sz w:val="24"/>
            <w:szCs w:val="24"/>
            <w:lang w:val="es-ES" w:eastAsia="es-AR"/>
          </w:rPr>
          <w:t>rayo</w:t>
        </w:r>
      </w:hyperlink>
      <w:r w:rsidRPr="00B94322">
        <w:rPr>
          <w:rFonts w:ascii="Arial" w:eastAsia="Times New Roman" w:hAnsi="Arial" w:cs="Arial"/>
          <w:color w:val="000000"/>
          <w:sz w:val="24"/>
          <w:szCs w:val="24"/>
          <w:lang w:val="es-ES" w:eastAsia="es-AR"/>
        </w:rPr>
        <w:t xml:space="preserve"> </w:t>
      </w:r>
      <w:hyperlink r:id="rId8" w:tooltip="Ionización" w:history="1">
        <w:r w:rsidRPr="00B94322">
          <w:rPr>
            <w:rFonts w:ascii="Arial" w:eastAsia="Times New Roman" w:hAnsi="Arial" w:cs="Arial"/>
            <w:color w:val="000000"/>
            <w:sz w:val="24"/>
            <w:szCs w:val="24"/>
            <w:lang w:val="es-ES" w:eastAsia="es-AR"/>
          </w:rPr>
          <w:t>ionizando</w:t>
        </w:r>
      </w:hyperlink>
      <w:r w:rsidRPr="00AD0CCC">
        <w:rPr>
          <w:rFonts w:ascii="Arial" w:eastAsia="Times New Roman" w:hAnsi="Arial" w:cs="Arial"/>
          <w:sz w:val="24"/>
          <w:szCs w:val="24"/>
          <w:lang w:val="es-ES" w:eastAsia="es-AR"/>
        </w:rPr>
        <w:t xml:space="preserve"> el aire para excitar, llamar y conducir la descarga hacia tierra, de tal modo que no cause daños a las personas o construcciones. Fue inventado en </w:t>
      </w:r>
      <w:hyperlink r:id="rId9" w:tooltip="1753" w:history="1">
        <w:r w:rsidRPr="00AD0CCC">
          <w:rPr>
            <w:rFonts w:ascii="Arial" w:eastAsia="Times New Roman" w:hAnsi="Arial" w:cs="Arial"/>
            <w:sz w:val="24"/>
            <w:szCs w:val="24"/>
            <w:lang w:val="es-ES" w:eastAsia="es-AR"/>
          </w:rPr>
          <w:t>1753</w:t>
        </w:r>
      </w:hyperlink>
      <w:r w:rsidRPr="00AD0CCC">
        <w:rPr>
          <w:rFonts w:ascii="Arial" w:eastAsia="Times New Roman" w:hAnsi="Arial" w:cs="Arial"/>
          <w:sz w:val="24"/>
          <w:szCs w:val="24"/>
          <w:lang w:val="es-ES" w:eastAsia="es-AR"/>
        </w:rPr>
        <w:t xml:space="preserve"> por </w:t>
      </w:r>
      <w:hyperlink r:id="rId10" w:tooltip="Benjamín Franklin" w:history="1">
        <w:r w:rsidRPr="00AD0CCC">
          <w:rPr>
            <w:rFonts w:ascii="Arial" w:eastAsia="Times New Roman" w:hAnsi="Arial" w:cs="Arial"/>
            <w:sz w:val="24"/>
            <w:szCs w:val="24"/>
            <w:lang w:val="es-ES" w:eastAsia="es-AR"/>
          </w:rPr>
          <w:t>Benjamín Franklin</w:t>
        </w:r>
      </w:hyperlink>
      <w:r w:rsidRPr="00AD0CCC">
        <w:rPr>
          <w:rFonts w:ascii="Arial" w:eastAsia="Times New Roman" w:hAnsi="Arial" w:cs="Arial"/>
          <w:sz w:val="24"/>
          <w:szCs w:val="24"/>
          <w:lang w:val="es-ES" w:eastAsia="es-AR"/>
        </w:rPr>
        <w:t>. El primer modelo se conoce como «</w:t>
      </w:r>
      <w:hyperlink r:id="rId11" w:tooltip="Pararrayos Franklin (aún no redactado)" w:history="1">
        <w:r w:rsidRPr="00AD0CCC">
          <w:rPr>
            <w:rFonts w:ascii="Arial" w:eastAsia="Times New Roman" w:hAnsi="Arial" w:cs="Arial"/>
            <w:sz w:val="24"/>
            <w:szCs w:val="24"/>
            <w:lang w:val="es-ES" w:eastAsia="es-AR"/>
          </w:rPr>
          <w:t>pararrayos Franklin</w:t>
        </w:r>
      </w:hyperlink>
      <w:r w:rsidRPr="00AD0CCC">
        <w:rPr>
          <w:rFonts w:ascii="Arial" w:eastAsia="Times New Roman" w:hAnsi="Arial" w:cs="Arial"/>
          <w:sz w:val="24"/>
          <w:szCs w:val="24"/>
          <w:lang w:val="es-ES" w:eastAsia="es-AR"/>
        </w:rPr>
        <w:t>», en homenaje a su inventor.</w:t>
      </w:r>
    </w:p>
    <w:p w:rsidR="00B94322" w:rsidRPr="00AD0CCC" w:rsidRDefault="00B94322" w:rsidP="00B94322">
      <w:pPr>
        <w:spacing w:before="120" w:after="120" w:line="240" w:lineRule="auto"/>
        <w:jc w:val="both"/>
        <w:outlineLvl w:val="1"/>
        <w:rPr>
          <w:rFonts w:ascii="Arial" w:eastAsia="Times New Roman" w:hAnsi="Arial" w:cs="Arial"/>
          <w:b/>
          <w:bCs/>
          <w:sz w:val="32"/>
          <w:szCs w:val="32"/>
          <w:lang w:val="es-ES" w:eastAsia="es-AR"/>
        </w:rPr>
      </w:pPr>
      <w:r w:rsidRPr="00AD0CCC">
        <w:rPr>
          <w:rFonts w:ascii="Arial" w:eastAsia="Times New Roman" w:hAnsi="Arial" w:cs="Arial"/>
          <w:b/>
          <w:bCs/>
          <w:sz w:val="32"/>
          <w:szCs w:val="32"/>
          <w:lang w:val="es-ES" w:eastAsia="es-AR"/>
        </w:rPr>
        <w:t>Historia:</w:t>
      </w:r>
    </w:p>
    <w:p w:rsidR="00B94322" w:rsidRPr="00AD0CCC" w:rsidRDefault="00B94322" w:rsidP="00B94322">
      <w:pPr>
        <w:spacing w:before="100" w:beforeAutospacing="1" w:after="100" w:afterAutospacing="1" w:line="240" w:lineRule="auto"/>
        <w:jc w:val="both"/>
        <w:outlineLvl w:val="1"/>
        <w:rPr>
          <w:rFonts w:ascii="Arial" w:eastAsia="Times New Roman" w:hAnsi="Arial" w:cs="Arial"/>
          <w:sz w:val="24"/>
          <w:szCs w:val="24"/>
          <w:lang w:val="es-ES" w:eastAsia="es-AR"/>
        </w:rPr>
      </w:pPr>
      <w:r w:rsidRPr="00AD0CCC">
        <w:rPr>
          <w:rFonts w:ascii="Arial" w:eastAsia="Times New Roman" w:hAnsi="Arial" w:cs="Arial"/>
          <w:b/>
          <w:bCs/>
          <w:sz w:val="36"/>
          <w:szCs w:val="36"/>
          <w:lang w:val="es-ES" w:eastAsia="es-AR"/>
        </w:rPr>
        <w:t xml:space="preserve">  </w:t>
      </w:r>
      <w:r w:rsidRPr="00AD0CCC">
        <w:rPr>
          <w:rFonts w:ascii="Arial" w:eastAsia="Times New Roman" w:hAnsi="Arial" w:cs="Arial"/>
          <w:sz w:val="24"/>
          <w:szCs w:val="24"/>
          <w:lang w:val="es-ES" w:eastAsia="es-AR"/>
        </w:rPr>
        <w:t xml:space="preserve">  En 1749 </w:t>
      </w:r>
      <w:hyperlink r:id="rId12" w:tooltip="Benjamín Franklin" w:history="1">
        <w:r w:rsidRPr="00AD0CCC">
          <w:rPr>
            <w:rFonts w:ascii="Arial" w:eastAsia="Times New Roman" w:hAnsi="Arial" w:cs="Arial"/>
            <w:sz w:val="24"/>
            <w:szCs w:val="24"/>
            <w:lang w:val="es-ES" w:eastAsia="es-AR"/>
          </w:rPr>
          <w:t>Benjamín Franklin</w:t>
        </w:r>
      </w:hyperlink>
      <w:r w:rsidRPr="00AD0CCC">
        <w:rPr>
          <w:rFonts w:ascii="Arial" w:eastAsia="Times New Roman" w:hAnsi="Arial" w:cs="Arial"/>
          <w:sz w:val="24"/>
          <w:szCs w:val="24"/>
          <w:lang w:val="es-ES" w:eastAsia="es-AR"/>
        </w:rPr>
        <w:t xml:space="preserve"> inició sus experimentos sobre la </w:t>
      </w:r>
      <w:hyperlink r:id="rId13" w:tooltip="Electricidad" w:history="1">
        <w:r w:rsidRPr="00AD0CCC">
          <w:rPr>
            <w:rFonts w:ascii="Arial" w:eastAsia="Times New Roman" w:hAnsi="Arial" w:cs="Arial"/>
            <w:sz w:val="24"/>
            <w:szCs w:val="24"/>
            <w:lang w:val="es-ES" w:eastAsia="es-AR"/>
          </w:rPr>
          <w:t>electricidad</w:t>
        </w:r>
      </w:hyperlink>
      <w:r w:rsidRPr="00AD0CCC">
        <w:rPr>
          <w:rFonts w:ascii="Arial" w:eastAsia="Times New Roman" w:hAnsi="Arial" w:cs="Arial"/>
          <w:sz w:val="24"/>
          <w:szCs w:val="24"/>
          <w:lang w:val="es-ES" w:eastAsia="es-AR"/>
        </w:rPr>
        <w:t xml:space="preserve">; defendió la hipótesis de que las </w:t>
      </w:r>
      <w:hyperlink r:id="rId14" w:tooltip="Tormenta" w:history="1">
        <w:r w:rsidRPr="00AD0CCC">
          <w:rPr>
            <w:rFonts w:ascii="Arial" w:eastAsia="Times New Roman" w:hAnsi="Arial" w:cs="Arial"/>
            <w:sz w:val="24"/>
            <w:szCs w:val="24"/>
            <w:lang w:val="es-ES" w:eastAsia="es-AR"/>
          </w:rPr>
          <w:t>tormentas</w:t>
        </w:r>
      </w:hyperlink>
      <w:r w:rsidRPr="00AD0CCC">
        <w:rPr>
          <w:rFonts w:ascii="Arial" w:eastAsia="Times New Roman" w:hAnsi="Arial" w:cs="Arial"/>
          <w:sz w:val="24"/>
          <w:szCs w:val="24"/>
          <w:lang w:val="es-ES" w:eastAsia="es-AR"/>
        </w:rPr>
        <w:t xml:space="preserve"> son un fenómeno eléctrico y propuso un método efectivo para demostrarlo. En 1749 inventó el pararrayos en América y quizás, independientemente, también fue inventado por </w:t>
      </w:r>
      <w:hyperlink r:id="rId15" w:tooltip="Václav Prokop Diviš (aún no redactado)" w:history="1">
        <w:proofErr w:type="spellStart"/>
        <w:r w:rsidRPr="00AD0CCC">
          <w:rPr>
            <w:rFonts w:ascii="Arial" w:eastAsia="Times New Roman" w:hAnsi="Arial" w:cs="Arial"/>
            <w:sz w:val="24"/>
            <w:szCs w:val="24"/>
            <w:lang w:val="es-ES" w:eastAsia="es-AR"/>
          </w:rPr>
          <w:t>Prokop</w:t>
        </w:r>
        <w:proofErr w:type="spellEnd"/>
        <w:r w:rsidRPr="00AD0CCC">
          <w:rPr>
            <w:rFonts w:ascii="Arial" w:eastAsia="Times New Roman" w:hAnsi="Arial" w:cs="Arial"/>
            <w:sz w:val="24"/>
            <w:szCs w:val="24"/>
            <w:lang w:val="es-ES" w:eastAsia="es-AR"/>
          </w:rPr>
          <w:t xml:space="preserve"> </w:t>
        </w:r>
        <w:proofErr w:type="spellStart"/>
        <w:r w:rsidRPr="00AD0CCC">
          <w:rPr>
            <w:rFonts w:ascii="Arial" w:eastAsia="Times New Roman" w:hAnsi="Arial" w:cs="Arial"/>
            <w:sz w:val="24"/>
            <w:szCs w:val="24"/>
            <w:lang w:val="es-ES" w:eastAsia="es-AR"/>
          </w:rPr>
          <w:t>Diviš</w:t>
        </w:r>
        <w:proofErr w:type="spellEnd"/>
      </w:hyperlink>
      <w:r w:rsidRPr="00AD0CCC">
        <w:rPr>
          <w:rFonts w:ascii="Arial" w:eastAsia="Times New Roman" w:hAnsi="Arial" w:cs="Arial"/>
          <w:sz w:val="24"/>
          <w:szCs w:val="24"/>
          <w:lang w:val="es-ES" w:eastAsia="es-AR"/>
        </w:rPr>
        <w:t xml:space="preserve"> en Europa en 1754</w:t>
      </w:r>
    </w:p>
    <w:p w:rsidR="00B94322" w:rsidRPr="00AD0CCC" w:rsidRDefault="00B94322" w:rsidP="00B94322">
      <w:pPr>
        <w:spacing w:after="0" w:line="240" w:lineRule="auto"/>
        <w:jc w:val="both"/>
        <w:rPr>
          <w:rFonts w:ascii="Arial" w:eastAsia="Times New Roman" w:hAnsi="Arial" w:cs="Arial"/>
          <w:sz w:val="24"/>
          <w:szCs w:val="24"/>
          <w:lang w:val="es-ES" w:eastAsia="es-AR"/>
        </w:rPr>
      </w:pPr>
      <w:r w:rsidRPr="00AD0CCC">
        <w:rPr>
          <w:rFonts w:ascii="Arial" w:eastAsia="Times New Roman" w:hAnsi="Arial" w:cs="Arial"/>
          <w:sz w:val="24"/>
          <w:szCs w:val="24"/>
          <w:lang w:val="es-ES" w:eastAsia="es-AR"/>
        </w:rPr>
        <w:t xml:space="preserve">   El artículo más antiguo de Franklin acerca de la </w:t>
      </w:r>
      <w:hyperlink r:id="rId16" w:tooltip="Electricidad" w:history="1">
        <w:r w:rsidRPr="00AD0CCC">
          <w:rPr>
            <w:rFonts w:ascii="Arial" w:eastAsia="Times New Roman" w:hAnsi="Arial" w:cs="Arial"/>
            <w:sz w:val="24"/>
            <w:szCs w:val="24"/>
            <w:lang w:val="es-ES" w:eastAsia="es-AR"/>
          </w:rPr>
          <w:t>electricidad</w:t>
        </w:r>
      </w:hyperlink>
      <w:r w:rsidRPr="00AD0CCC">
        <w:rPr>
          <w:rFonts w:ascii="Arial" w:eastAsia="Times New Roman" w:hAnsi="Arial" w:cs="Arial"/>
          <w:sz w:val="24"/>
          <w:szCs w:val="24"/>
          <w:lang w:val="es-ES" w:eastAsia="es-AR"/>
        </w:rPr>
        <w:t xml:space="preserve">. </w:t>
      </w:r>
    </w:p>
    <w:p w:rsidR="00B94322" w:rsidRPr="00AD0CCC" w:rsidRDefault="00B94322" w:rsidP="00B94322">
      <w:pPr>
        <w:spacing w:before="100" w:beforeAutospacing="1" w:after="100" w:afterAutospacing="1" w:line="240" w:lineRule="auto"/>
        <w:jc w:val="both"/>
        <w:rPr>
          <w:rFonts w:ascii="Arial" w:eastAsia="Times New Roman" w:hAnsi="Arial" w:cs="Arial"/>
          <w:sz w:val="24"/>
          <w:szCs w:val="24"/>
          <w:lang w:val="es-ES" w:eastAsia="es-AR"/>
        </w:rPr>
      </w:pPr>
      <w:r w:rsidRPr="00AD0CCC">
        <w:rPr>
          <w:rFonts w:ascii="Arial" w:eastAsia="Times New Roman" w:hAnsi="Arial" w:cs="Arial"/>
          <w:sz w:val="24"/>
          <w:szCs w:val="24"/>
          <w:lang w:val="es-ES" w:eastAsia="es-AR"/>
        </w:rPr>
        <w:t xml:space="preserve">   En 1752 Franklin publicó en </w:t>
      </w:r>
      <w:hyperlink r:id="rId17" w:tooltip="Londres" w:history="1">
        <w:r w:rsidRPr="00AD0CCC">
          <w:rPr>
            <w:rFonts w:ascii="Arial" w:eastAsia="Times New Roman" w:hAnsi="Arial" w:cs="Arial"/>
            <w:sz w:val="24"/>
            <w:szCs w:val="24"/>
            <w:lang w:val="es-ES" w:eastAsia="es-AR"/>
          </w:rPr>
          <w:t>Londres</w:t>
        </w:r>
      </w:hyperlink>
      <w:r w:rsidRPr="00AD0CCC">
        <w:rPr>
          <w:rFonts w:ascii="Arial" w:eastAsia="Times New Roman" w:hAnsi="Arial" w:cs="Arial"/>
          <w:sz w:val="24"/>
          <w:szCs w:val="24"/>
          <w:lang w:val="es-ES" w:eastAsia="es-AR"/>
        </w:rPr>
        <w:t>, en su famoso almanaque (</w:t>
      </w:r>
      <w:hyperlink r:id="rId18" w:tooltip="Poor Richard’s Almanack (aún no redactado)" w:history="1">
        <w:r w:rsidRPr="00AD0CCC">
          <w:rPr>
            <w:rFonts w:ascii="Arial" w:eastAsia="Times New Roman" w:hAnsi="Arial" w:cs="Arial"/>
            <w:i/>
            <w:iCs/>
            <w:sz w:val="24"/>
            <w:szCs w:val="24"/>
            <w:lang w:val="es-ES" w:eastAsia="es-AR"/>
          </w:rPr>
          <w:t xml:space="preserve">Poor </w:t>
        </w:r>
        <w:proofErr w:type="spellStart"/>
        <w:r w:rsidRPr="00AD0CCC">
          <w:rPr>
            <w:rFonts w:ascii="Arial" w:eastAsia="Times New Roman" w:hAnsi="Arial" w:cs="Arial"/>
            <w:i/>
            <w:iCs/>
            <w:sz w:val="24"/>
            <w:szCs w:val="24"/>
            <w:lang w:val="es-ES" w:eastAsia="es-AR"/>
          </w:rPr>
          <w:t>Richard’s</w:t>
        </w:r>
        <w:proofErr w:type="spellEnd"/>
        <w:r w:rsidRPr="00AD0CCC">
          <w:rPr>
            <w:rFonts w:ascii="Arial" w:eastAsia="Times New Roman" w:hAnsi="Arial" w:cs="Arial"/>
            <w:i/>
            <w:iCs/>
            <w:sz w:val="24"/>
            <w:szCs w:val="24"/>
            <w:lang w:val="es-ES" w:eastAsia="es-AR"/>
          </w:rPr>
          <w:t xml:space="preserve"> </w:t>
        </w:r>
        <w:proofErr w:type="spellStart"/>
        <w:r w:rsidRPr="00AD0CCC">
          <w:rPr>
            <w:rFonts w:ascii="Arial" w:eastAsia="Times New Roman" w:hAnsi="Arial" w:cs="Arial"/>
            <w:i/>
            <w:iCs/>
            <w:sz w:val="24"/>
            <w:szCs w:val="24"/>
            <w:lang w:val="es-ES" w:eastAsia="es-AR"/>
          </w:rPr>
          <w:t>Almanack</w:t>
        </w:r>
        <w:proofErr w:type="spellEnd"/>
      </w:hyperlink>
      <w:r w:rsidRPr="00AD0CCC">
        <w:rPr>
          <w:rFonts w:ascii="Arial" w:eastAsia="Times New Roman" w:hAnsi="Arial" w:cs="Arial"/>
          <w:sz w:val="24"/>
          <w:szCs w:val="24"/>
          <w:lang w:val="es-ES" w:eastAsia="es-AR"/>
        </w:rPr>
        <w:t xml:space="preserve">), un artículo donde propuso la idea de utilizar varillas de acero en punta, sobre los tejados, para protegerse de la caída de los rayos. Su teoría se ensayó en </w:t>
      </w:r>
      <w:hyperlink r:id="rId19" w:tooltip="Inglaterra" w:history="1">
        <w:r w:rsidRPr="00AD0CCC">
          <w:rPr>
            <w:rFonts w:ascii="Arial" w:eastAsia="Times New Roman" w:hAnsi="Arial" w:cs="Arial"/>
            <w:sz w:val="24"/>
            <w:szCs w:val="24"/>
            <w:lang w:val="es-ES" w:eastAsia="es-AR"/>
          </w:rPr>
          <w:t>Inglaterra</w:t>
        </w:r>
      </w:hyperlink>
      <w:r w:rsidRPr="00AD0CCC">
        <w:rPr>
          <w:rFonts w:ascii="Arial" w:eastAsia="Times New Roman" w:hAnsi="Arial" w:cs="Arial"/>
          <w:sz w:val="24"/>
          <w:szCs w:val="24"/>
          <w:lang w:val="es-ES" w:eastAsia="es-AR"/>
        </w:rPr>
        <w:t xml:space="preserve"> y </w:t>
      </w:r>
      <w:hyperlink r:id="rId20" w:tooltip="Francia" w:history="1">
        <w:r w:rsidRPr="00AD0CCC">
          <w:rPr>
            <w:rFonts w:ascii="Arial" w:eastAsia="Times New Roman" w:hAnsi="Arial" w:cs="Arial"/>
            <w:sz w:val="24"/>
            <w:szCs w:val="24"/>
            <w:lang w:val="es-ES" w:eastAsia="es-AR"/>
          </w:rPr>
          <w:t>Francia</w:t>
        </w:r>
      </w:hyperlink>
      <w:r w:rsidRPr="00AD0CCC">
        <w:rPr>
          <w:rFonts w:ascii="Arial" w:eastAsia="Times New Roman" w:hAnsi="Arial" w:cs="Arial"/>
          <w:sz w:val="24"/>
          <w:szCs w:val="24"/>
          <w:lang w:val="es-ES" w:eastAsia="es-AR"/>
        </w:rPr>
        <w:t xml:space="preserve"> antes incluso de que él mismo ejecutara su famoso experimento con una cometa en 1752. Inventó el pararrayos y presentó la llamada </w:t>
      </w:r>
      <w:hyperlink r:id="rId21" w:tooltip="Teoría del fluido único (aún no redactado)" w:history="1">
        <w:r w:rsidRPr="00AD0CCC">
          <w:rPr>
            <w:rFonts w:ascii="Arial" w:eastAsia="Times New Roman" w:hAnsi="Arial" w:cs="Arial"/>
            <w:sz w:val="24"/>
            <w:szCs w:val="24"/>
            <w:lang w:val="es-ES" w:eastAsia="es-AR"/>
          </w:rPr>
          <w:t>teoría del fluido único</w:t>
        </w:r>
      </w:hyperlink>
      <w:r w:rsidRPr="00AD0CCC">
        <w:rPr>
          <w:rFonts w:ascii="Arial" w:eastAsia="Times New Roman" w:hAnsi="Arial" w:cs="Arial"/>
          <w:sz w:val="24"/>
          <w:szCs w:val="24"/>
          <w:lang w:val="es-ES" w:eastAsia="es-AR"/>
        </w:rPr>
        <w:t xml:space="preserve"> para explicar los dos tipos de electricidad atmosférica, la positiva y negativa.</w:t>
      </w:r>
    </w:p>
    <w:p w:rsidR="00B94322" w:rsidRPr="00AD0CCC" w:rsidRDefault="00B94322" w:rsidP="00B94322">
      <w:pPr>
        <w:spacing w:before="100" w:beforeAutospacing="1" w:after="100" w:afterAutospacing="1" w:line="240" w:lineRule="auto"/>
        <w:jc w:val="both"/>
        <w:rPr>
          <w:rFonts w:ascii="Arial" w:eastAsia="Times New Roman" w:hAnsi="Arial" w:cs="Arial"/>
          <w:sz w:val="24"/>
          <w:szCs w:val="24"/>
          <w:lang w:val="es-ES" w:eastAsia="es-AR"/>
        </w:rPr>
      </w:pPr>
      <w:r w:rsidRPr="00AD0CCC">
        <w:rPr>
          <w:rFonts w:ascii="Arial" w:eastAsia="Times New Roman" w:hAnsi="Arial" w:cs="Arial"/>
          <w:sz w:val="24"/>
          <w:szCs w:val="24"/>
          <w:lang w:val="es-ES" w:eastAsia="es-AR"/>
        </w:rPr>
        <w:t xml:space="preserve">   A partir de entonces nacieron los pararrayos que, contrariamente a lo que indica su nombre, se diseñaron para excitar y atraer la descarga y luego conducirla a tierra, lugar donde no ocasiona daños. La confianza de protección era tan grande en la sociedad que, inconscientemente, no contemplaban sus riesgos, e incluso llegaron a diseñarse estéticos paraguas con pararrayos incorporado.</w:t>
      </w:r>
    </w:p>
    <w:p w:rsidR="00B94322" w:rsidRPr="00AD0CCC" w:rsidRDefault="00B94322" w:rsidP="00B94322">
      <w:pPr>
        <w:spacing w:before="100" w:beforeAutospacing="1" w:after="100" w:afterAutospacing="1" w:line="240" w:lineRule="auto"/>
        <w:jc w:val="both"/>
        <w:rPr>
          <w:rFonts w:ascii="Arial" w:eastAsia="Times New Roman" w:hAnsi="Arial" w:cs="Arial"/>
          <w:sz w:val="24"/>
          <w:szCs w:val="24"/>
          <w:lang w:val="es-ES" w:eastAsia="es-AR"/>
        </w:rPr>
      </w:pPr>
      <w:r w:rsidRPr="00AD0CCC">
        <w:rPr>
          <w:rFonts w:ascii="Arial" w:eastAsia="Times New Roman" w:hAnsi="Arial" w:cs="Arial"/>
          <w:sz w:val="24"/>
          <w:szCs w:val="24"/>
          <w:lang w:val="es-ES" w:eastAsia="es-AR"/>
        </w:rPr>
        <w:t xml:space="preserve">   En 1753, el ruso </w:t>
      </w:r>
      <w:hyperlink r:id="rId22" w:tooltip="Georg Wilhelm Richmann" w:history="1">
        <w:r w:rsidRPr="00AD0CCC">
          <w:rPr>
            <w:rFonts w:ascii="Arial" w:eastAsia="Times New Roman" w:hAnsi="Arial" w:cs="Arial"/>
            <w:sz w:val="24"/>
            <w:szCs w:val="24"/>
            <w:lang w:val="es-ES" w:eastAsia="es-AR"/>
          </w:rPr>
          <w:t xml:space="preserve">Georg Wilhelm </w:t>
        </w:r>
        <w:proofErr w:type="spellStart"/>
        <w:r w:rsidRPr="00AD0CCC">
          <w:rPr>
            <w:rFonts w:ascii="Arial" w:eastAsia="Times New Roman" w:hAnsi="Arial" w:cs="Arial"/>
            <w:sz w:val="24"/>
            <w:szCs w:val="24"/>
            <w:lang w:val="es-ES" w:eastAsia="es-AR"/>
          </w:rPr>
          <w:t>Richmann</w:t>
        </w:r>
        <w:proofErr w:type="spellEnd"/>
      </w:hyperlink>
      <w:r w:rsidRPr="00AD0CCC">
        <w:rPr>
          <w:rFonts w:ascii="Arial" w:eastAsia="Times New Roman" w:hAnsi="Arial" w:cs="Arial"/>
          <w:sz w:val="24"/>
          <w:szCs w:val="24"/>
          <w:lang w:val="es-ES" w:eastAsia="es-AR"/>
        </w:rPr>
        <w:t xml:space="preserve"> siguió las investigaciones de Franklin para verificar el efecto de protección, pero en su investigación un impacto de rayo lo fulminó cuando éste fue excitado y atraído por el pararrayos, y recibió una descarga eléctrica mortal cuando manipulaba parte de la instalación del pararrayos.</w:t>
      </w:r>
    </w:p>
    <w:p w:rsidR="00B94322" w:rsidRPr="00AD0CCC" w:rsidRDefault="00B94322" w:rsidP="00B94322">
      <w:pPr>
        <w:spacing w:before="100" w:beforeAutospacing="1" w:after="100" w:afterAutospacing="1" w:line="240" w:lineRule="auto"/>
        <w:jc w:val="both"/>
        <w:rPr>
          <w:rFonts w:ascii="Arial" w:eastAsia="Times New Roman" w:hAnsi="Arial" w:cs="Arial"/>
          <w:sz w:val="24"/>
          <w:szCs w:val="24"/>
          <w:lang w:val="es-ES" w:eastAsia="es-AR"/>
        </w:rPr>
      </w:pPr>
      <w:r w:rsidRPr="00AD0CCC">
        <w:rPr>
          <w:rFonts w:ascii="Arial" w:eastAsia="Times New Roman" w:hAnsi="Arial" w:cs="Arial"/>
          <w:sz w:val="24"/>
          <w:szCs w:val="24"/>
          <w:lang w:val="es-ES" w:eastAsia="es-AR"/>
        </w:rPr>
        <w:t xml:space="preserve">   En 1919 </w:t>
      </w:r>
      <w:hyperlink r:id="rId23" w:tooltip="Nikola Tesla" w:history="1">
        <w:proofErr w:type="spellStart"/>
        <w:r w:rsidRPr="00AD0CCC">
          <w:rPr>
            <w:rFonts w:ascii="Arial" w:eastAsia="Times New Roman" w:hAnsi="Arial" w:cs="Arial"/>
            <w:sz w:val="24"/>
            <w:szCs w:val="24"/>
            <w:lang w:val="es-ES" w:eastAsia="es-AR"/>
          </w:rPr>
          <w:t>Nikola</w:t>
        </w:r>
        <w:proofErr w:type="spellEnd"/>
        <w:r w:rsidRPr="00AD0CCC">
          <w:rPr>
            <w:rFonts w:ascii="Arial" w:eastAsia="Times New Roman" w:hAnsi="Arial" w:cs="Arial"/>
            <w:sz w:val="24"/>
            <w:szCs w:val="24"/>
            <w:lang w:val="es-ES" w:eastAsia="es-AR"/>
          </w:rPr>
          <w:t xml:space="preserve"> Tesla</w:t>
        </w:r>
      </w:hyperlink>
      <w:r w:rsidRPr="00AD0CCC">
        <w:rPr>
          <w:rFonts w:ascii="Arial" w:eastAsia="Times New Roman" w:hAnsi="Arial" w:cs="Arial"/>
          <w:sz w:val="24"/>
          <w:szCs w:val="24"/>
          <w:lang w:val="es-ES" w:eastAsia="es-AR"/>
        </w:rPr>
        <w:t xml:space="preserve"> definió correctamente el principio de funcionamiento del pararrayos, y rebatió las teorías y la técnica de Benjamín Franklin y su patente. Desde entonces, la industria del pararrayos ha evolucionado y se fabrican modelos de distinto diseño, como </w:t>
      </w:r>
      <w:hyperlink r:id="rId24" w:tooltip="Pararrayos de punta simple (aún no redactado)" w:history="1">
        <w:r w:rsidRPr="00AD0CCC">
          <w:rPr>
            <w:rFonts w:ascii="Arial" w:eastAsia="Times New Roman" w:hAnsi="Arial" w:cs="Arial"/>
            <w:sz w:val="24"/>
            <w:szCs w:val="24"/>
            <w:lang w:val="es-ES" w:eastAsia="es-AR"/>
          </w:rPr>
          <w:t>pararrayos de punta simple</w:t>
        </w:r>
      </w:hyperlink>
      <w:r w:rsidRPr="00AD0CCC">
        <w:rPr>
          <w:rFonts w:ascii="Arial" w:eastAsia="Times New Roman" w:hAnsi="Arial" w:cs="Arial"/>
          <w:sz w:val="24"/>
          <w:szCs w:val="24"/>
          <w:lang w:val="es-ES" w:eastAsia="es-AR"/>
        </w:rPr>
        <w:t xml:space="preserve">, </w:t>
      </w:r>
      <w:hyperlink r:id="rId25" w:tooltip="Pararrayos con multipuntas (aún no redactado)" w:history="1">
        <w:r w:rsidRPr="00AD0CCC">
          <w:rPr>
            <w:rFonts w:ascii="Arial" w:eastAsia="Times New Roman" w:hAnsi="Arial" w:cs="Arial"/>
            <w:sz w:val="24"/>
            <w:szCs w:val="24"/>
            <w:lang w:val="es-ES" w:eastAsia="es-AR"/>
          </w:rPr>
          <w:t xml:space="preserve">pararrayos con </w:t>
        </w:r>
        <w:proofErr w:type="spellStart"/>
        <w:r w:rsidRPr="00AD0CCC">
          <w:rPr>
            <w:rFonts w:ascii="Arial" w:eastAsia="Times New Roman" w:hAnsi="Arial" w:cs="Arial"/>
            <w:sz w:val="24"/>
            <w:szCs w:val="24"/>
            <w:lang w:val="es-ES" w:eastAsia="es-AR"/>
          </w:rPr>
          <w:t>multipuntas</w:t>
        </w:r>
        <w:proofErr w:type="spellEnd"/>
      </w:hyperlink>
      <w:r w:rsidRPr="00AD0CCC">
        <w:rPr>
          <w:rFonts w:ascii="Arial" w:eastAsia="Times New Roman" w:hAnsi="Arial" w:cs="Arial"/>
          <w:sz w:val="24"/>
          <w:szCs w:val="24"/>
          <w:lang w:val="es-ES" w:eastAsia="es-AR"/>
        </w:rPr>
        <w:t xml:space="preserve"> o </w:t>
      </w:r>
      <w:hyperlink r:id="rId26" w:tooltip="Pararrayos con punta electrónica (aún no redactado)" w:history="1">
        <w:r w:rsidRPr="00AD0CCC">
          <w:rPr>
            <w:rFonts w:ascii="Arial" w:eastAsia="Times New Roman" w:hAnsi="Arial" w:cs="Arial"/>
            <w:sz w:val="24"/>
            <w:szCs w:val="24"/>
            <w:lang w:val="es-ES" w:eastAsia="es-AR"/>
          </w:rPr>
          <w:t>pararrayos con punta electrónica</w:t>
        </w:r>
      </w:hyperlink>
      <w:r w:rsidRPr="00AD0CCC">
        <w:rPr>
          <w:rFonts w:ascii="Arial" w:eastAsia="Times New Roman" w:hAnsi="Arial" w:cs="Arial"/>
          <w:sz w:val="24"/>
          <w:szCs w:val="24"/>
          <w:lang w:val="es-ES" w:eastAsia="es-AR"/>
        </w:rPr>
        <w:t xml:space="preserve">, pero todos con el mismo principio físico de funcionamiento: </w:t>
      </w:r>
      <w:hyperlink r:id="rId27" w:tooltip="Ionización" w:history="1">
        <w:r w:rsidRPr="00AD0CCC">
          <w:rPr>
            <w:rFonts w:ascii="Arial" w:eastAsia="Times New Roman" w:hAnsi="Arial" w:cs="Arial"/>
            <w:sz w:val="24"/>
            <w:szCs w:val="24"/>
            <w:lang w:val="es-ES" w:eastAsia="es-AR"/>
          </w:rPr>
          <w:t>ionizar</w:t>
        </w:r>
      </w:hyperlink>
      <w:r w:rsidRPr="00AD0CCC">
        <w:rPr>
          <w:rFonts w:ascii="Arial" w:eastAsia="Times New Roman" w:hAnsi="Arial" w:cs="Arial"/>
          <w:sz w:val="24"/>
          <w:szCs w:val="24"/>
          <w:lang w:val="es-ES" w:eastAsia="es-AR"/>
        </w:rPr>
        <w:t xml:space="preserve"> el aire a partir de un campo eléctrico natural generado en el suelo por la tormenta, con el principio de excitar y captar los rayos que pudieran caer en la zona que se desea proteger. Una instalación de pararrayos está compuesta, básicamente, de tres elementos: un </w:t>
      </w:r>
      <w:hyperlink r:id="rId28" w:tooltip="Electrodo" w:history="1">
        <w:r w:rsidRPr="00AD0CCC">
          <w:rPr>
            <w:rFonts w:ascii="Arial" w:eastAsia="Times New Roman" w:hAnsi="Arial" w:cs="Arial"/>
            <w:sz w:val="24"/>
            <w:szCs w:val="24"/>
            <w:lang w:val="es-ES" w:eastAsia="es-AR"/>
          </w:rPr>
          <w:t>electrodo</w:t>
        </w:r>
      </w:hyperlink>
      <w:r w:rsidRPr="00AD0CCC">
        <w:rPr>
          <w:rFonts w:ascii="Arial" w:eastAsia="Times New Roman" w:hAnsi="Arial" w:cs="Arial"/>
          <w:sz w:val="24"/>
          <w:szCs w:val="24"/>
          <w:lang w:val="es-ES" w:eastAsia="es-AR"/>
        </w:rPr>
        <w:t xml:space="preserve"> captador (pararrayos), una toma de </w:t>
      </w:r>
      <w:hyperlink r:id="rId29" w:tooltip="Tierra (electricidad)" w:history="1">
        <w:r w:rsidRPr="00AD0CCC">
          <w:rPr>
            <w:rFonts w:ascii="Arial" w:eastAsia="Times New Roman" w:hAnsi="Arial" w:cs="Arial"/>
            <w:sz w:val="24"/>
            <w:szCs w:val="24"/>
            <w:lang w:val="es-ES" w:eastAsia="es-AR"/>
          </w:rPr>
          <w:t>tierra eléctrica</w:t>
        </w:r>
      </w:hyperlink>
      <w:r w:rsidRPr="00AD0CCC">
        <w:rPr>
          <w:rFonts w:ascii="Arial" w:eastAsia="Times New Roman" w:hAnsi="Arial" w:cs="Arial"/>
          <w:sz w:val="24"/>
          <w:szCs w:val="24"/>
          <w:lang w:val="es-ES" w:eastAsia="es-AR"/>
        </w:rPr>
        <w:t xml:space="preserve"> y un cable eléctrico para conducir la corriente del rayo, desde el pararrayos a la toma de tierra.</w:t>
      </w:r>
    </w:p>
    <w:p w:rsidR="00B94322" w:rsidRPr="00AD0CCC" w:rsidRDefault="00B94322" w:rsidP="00B94322">
      <w:pPr>
        <w:spacing w:before="100" w:beforeAutospacing="1" w:after="100" w:afterAutospacing="1" w:line="240" w:lineRule="auto"/>
        <w:jc w:val="both"/>
        <w:outlineLvl w:val="1"/>
        <w:rPr>
          <w:rFonts w:ascii="Arial" w:eastAsia="Times New Roman" w:hAnsi="Arial" w:cs="Arial"/>
          <w:b/>
          <w:bCs/>
          <w:sz w:val="36"/>
          <w:szCs w:val="36"/>
          <w:lang w:val="es-ES" w:eastAsia="es-AR"/>
        </w:rPr>
      </w:pPr>
      <w:r>
        <w:rPr>
          <w:noProof/>
          <w:lang w:val="en-US"/>
        </w:rPr>
        <w:drawing>
          <wp:anchor distT="0" distB="0" distL="114300" distR="114300" simplePos="0" relativeHeight="251659264" behindDoc="0" locked="0" layoutInCell="1" allowOverlap="1">
            <wp:simplePos x="0" y="0"/>
            <wp:positionH relativeFrom="column">
              <wp:posOffset>4277995</wp:posOffset>
            </wp:positionH>
            <wp:positionV relativeFrom="paragraph">
              <wp:posOffset>-254000</wp:posOffset>
            </wp:positionV>
            <wp:extent cx="1414780" cy="1778000"/>
            <wp:effectExtent l="0" t="0" r="0" b="0"/>
            <wp:wrapNone/>
            <wp:docPr id="17" name="Imagen 8" descr="http://upload.wikimedia.org/wikipedia/commons/thumb/a/a2/Lightning-rod-diagram-es.svg/200px-Lightning-rod-diagram-es.svg.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upload.wikimedia.org/wikipedia/commons/thumb/a/a2/Lightning-rod-diagram-es.svg/200px-Lightning-rod-diagram-es.svg.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4780"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322" w:rsidRPr="00AD0CCC" w:rsidRDefault="00B94322" w:rsidP="00B94322">
      <w:pPr>
        <w:spacing w:before="100" w:beforeAutospacing="1" w:after="100" w:afterAutospacing="1" w:line="240" w:lineRule="auto"/>
        <w:jc w:val="both"/>
        <w:outlineLvl w:val="1"/>
        <w:rPr>
          <w:rFonts w:ascii="Arial" w:eastAsia="Times New Roman" w:hAnsi="Arial" w:cs="Arial"/>
          <w:sz w:val="24"/>
          <w:szCs w:val="24"/>
          <w:lang w:val="es-ES" w:eastAsia="es-AR"/>
        </w:rPr>
      </w:pPr>
      <w:r w:rsidRPr="00AD0CCC">
        <w:rPr>
          <w:rFonts w:ascii="Arial" w:eastAsia="Times New Roman" w:hAnsi="Arial" w:cs="Arial"/>
          <w:b/>
          <w:bCs/>
          <w:sz w:val="36"/>
          <w:szCs w:val="36"/>
          <w:lang w:val="es-ES" w:eastAsia="es-AR"/>
        </w:rPr>
        <w:t>Estructura y funcionamiento</w:t>
      </w:r>
    </w:p>
    <w:p w:rsidR="00B94322" w:rsidRPr="00AD0CCC" w:rsidRDefault="00B94322" w:rsidP="00B94322">
      <w:pPr>
        <w:spacing w:after="0" w:line="240" w:lineRule="auto"/>
        <w:jc w:val="both"/>
        <w:rPr>
          <w:rFonts w:ascii="Arial" w:eastAsia="Times New Roman" w:hAnsi="Arial" w:cs="Arial"/>
          <w:sz w:val="24"/>
          <w:szCs w:val="24"/>
          <w:lang w:val="es-ES" w:eastAsia="es-AR"/>
        </w:rPr>
      </w:pPr>
    </w:p>
    <w:p w:rsidR="00B94322" w:rsidRPr="00AD0CCC" w:rsidRDefault="00B94322" w:rsidP="00B94322">
      <w:pPr>
        <w:spacing w:after="0" w:line="240" w:lineRule="auto"/>
        <w:jc w:val="both"/>
        <w:rPr>
          <w:rFonts w:ascii="Arial" w:eastAsia="Times New Roman" w:hAnsi="Arial" w:cs="Arial"/>
          <w:sz w:val="24"/>
          <w:szCs w:val="24"/>
          <w:lang w:val="es-ES" w:eastAsia="es-AR"/>
        </w:rPr>
      </w:pPr>
    </w:p>
    <w:p w:rsidR="00B94322" w:rsidRPr="00AD0CCC" w:rsidRDefault="00B94322" w:rsidP="00B94322">
      <w:pPr>
        <w:spacing w:after="0" w:line="240" w:lineRule="auto"/>
        <w:jc w:val="both"/>
        <w:rPr>
          <w:rFonts w:ascii="Arial" w:eastAsia="Times New Roman" w:hAnsi="Arial" w:cs="Arial"/>
          <w:sz w:val="24"/>
          <w:szCs w:val="24"/>
          <w:lang w:val="es-ES" w:eastAsia="es-AR"/>
        </w:rPr>
      </w:pPr>
    </w:p>
    <w:p w:rsidR="00B94322" w:rsidRPr="00AD0CCC" w:rsidRDefault="00B94322" w:rsidP="00B94322">
      <w:pPr>
        <w:spacing w:after="0" w:line="240" w:lineRule="auto"/>
        <w:jc w:val="both"/>
        <w:rPr>
          <w:rFonts w:ascii="Arial" w:eastAsia="Times New Roman" w:hAnsi="Arial" w:cs="Arial"/>
          <w:sz w:val="24"/>
          <w:szCs w:val="24"/>
          <w:lang w:val="es-ES" w:eastAsia="es-AR"/>
        </w:rPr>
      </w:pPr>
    </w:p>
    <w:p w:rsidR="00B94322" w:rsidRPr="001E442C" w:rsidRDefault="00B94322" w:rsidP="00B94322">
      <w:pPr>
        <w:spacing w:after="0" w:line="240" w:lineRule="auto"/>
        <w:jc w:val="right"/>
        <w:rPr>
          <w:rFonts w:ascii="Arial" w:eastAsia="Times New Roman" w:hAnsi="Arial" w:cs="Arial"/>
          <w:i/>
          <w:sz w:val="24"/>
          <w:szCs w:val="24"/>
          <w:lang w:val="es-ES" w:eastAsia="es-AR"/>
        </w:rPr>
      </w:pPr>
      <w:r w:rsidRPr="001E442C">
        <w:rPr>
          <w:rFonts w:ascii="Arial" w:eastAsia="Times New Roman" w:hAnsi="Arial" w:cs="Arial"/>
          <w:i/>
          <w:sz w:val="24"/>
          <w:szCs w:val="24"/>
          <w:lang w:val="es-ES" w:eastAsia="es-AR"/>
        </w:rPr>
        <w:t>Esquema de la estructura y el funcionamiento de un pararrayos.</w:t>
      </w:r>
    </w:p>
    <w:p w:rsidR="00B94322" w:rsidRPr="00AD0CCC" w:rsidRDefault="00B94322" w:rsidP="00B94322">
      <w:pPr>
        <w:spacing w:before="100" w:beforeAutospacing="1" w:after="100" w:afterAutospacing="1" w:line="240" w:lineRule="auto"/>
        <w:jc w:val="both"/>
        <w:rPr>
          <w:rFonts w:ascii="Arial" w:eastAsia="Times New Roman" w:hAnsi="Arial" w:cs="Arial"/>
          <w:sz w:val="24"/>
          <w:szCs w:val="24"/>
          <w:lang w:val="es-ES" w:eastAsia="es-AR"/>
        </w:rPr>
      </w:pPr>
      <w:r w:rsidRPr="00AD0CCC">
        <w:rPr>
          <w:rFonts w:ascii="Arial" w:eastAsia="Times New Roman" w:hAnsi="Arial" w:cs="Arial"/>
          <w:sz w:val="28"/>
          <w:szCs w:val="28"/>
          <w:lang w:val="es-ES" w:eastAsia="es-AR"/>
        </w:rPr>
        <w:t xml:space="preserve">   </w:t>
      </w:r>
      <w:r w:rsidRPr="00AD0CCC">
        <w:rPr>
          <w:rFonts w:ascii="Arial" w:eastAsia="Times New Roman" w:hAnsi="Arial" w:cs="Arial"/>
          <w:sz w:val="24"/>
          <w:szCs w:val="24"/>
          <w:lang w:val="es-ES" w:eastAsia="es-AR"/>
        </w:rPr>
        <w:t>Las instalaciones de pararrayos consisten en un mástil metálico (</w:t>
      </w:r>
      <w:hyperlink r:id="rId32" w:tooltip="Acero inoxidable" w:history="1">
        <w:r w:rsidRPr="00AD0CCC">
          <w:rPr>
            <w:rFonts w:ascii="Arial" w:eastAsia="Times New Roman" w:hAnsi="Arial" w:cs="Arial"/>
            <w:sz w:val="24"/>
            <w:szCs w:val="24"/>
            <w:lang w:val="es-ES" w:eastAsia="es-AR"/>
          </w:rPr>
          <w:t>acero inoxidable</w:t>
        </w:r>
      </w:hyperlink>
      <w:r w:rsidRPr="00AD0CCC">
        <w:rPr>
          <w:rFonts w:ascii="Arial" w:eastAsia="Times New Roman" w:hAnsi="Arial" w:cs="Arial"/>
          <w:sz w:val="24"/>
          <w:szCs w:val="24"/>
          <w:lang w:val="es-ES" w:eastAsia="es-AR"/>
        </w:rPr>
        <w:t xml:space="preserve">, </w:t>
      </w:r>
      <w:hyperlink r:id="rId33" w:tooltip="Aluminio" w:history="1">
        <w:r w:rsidRPr="00AD0CCC">
          <w:rPr>
            <w:rFonts w:ascii="Arial" w:eastAsia="Times New Roman" w:hAnsi="Arial" w:cs="Arial"/>
            <w:sz w:val="24"/>
            <w:szCs w:val="24"/>
            <w:lang w:val="es-ES" w:eastAsia="es-AR"/>
          </w:rPr>
          <w:t>aluminio</w:t>
        </w:r>
      </w:hyperlink>
      <w:r w:rsidRPr="00AD0CCC">
        <w:rPr>
          <w:rFonts w:ascii="Arial" w:eastAsia="Times New Roman" w:hAnsi="Arial" w:cs="Arial"/>
          <w:sz w:val="24"/>
          <w:szCs w:val="24"/>
          <w:lang w:val="es-ES" w:eastAsia="es-AR"/>
        </w:rPr>
        <w:t xml:space="preserve">, </w:t>
      </w:r>
      <w:hyperlink r:id="rId34" w:tooltip="Cobre" w:history="1">
        <w:r w:rsidRPr="00AD0CCC">
          <w:rPr>
            <w:rFonts w:ascii="Arial" w:eastAsia="Times New Roman" w:hAnsi="Arial" w:cs="Arial"/>
            <w:sz w:val="24"/>
            <w:szCs w:val="24"/>
            <w:lang w:val="es-ES" w:eastAsia="es-AR"/>
          </w:rPr>
          <w:t>cobre</w:t>
        </w:r>
      </w:hyperlink>
      <w:r w:rsidRPr="00AD0CCC">
        <w:rPr>
          <w:rFonts w:ascii="Arial" w:eastAsia="Times New Roman" w:hAnsi="Arial" w:cs="Arial"/>
          <w:sz w:val="24"/>
          <w:szCs w:val="24"/>
          <w:lang w:val="es-ES" w:eastAsia="es-AR"/>
        </w:rPr>
        <w:t xml:space="preserve"> o </w:t>
      </w:r>
      <w:hyperlink r:id="rId35" w:tooltip="Acero" w:history="1">
        <w:r w:rsidRPr="00AD0CCC">
          <w:rPr>
            <w:rFonts w:ascii="Arial" w:eastAsia="Times New Roman" w:hAnsi="Arial" w:cs="Arial"/>
            <w:sz w:val="24"/>
            <w:szCs w:val="24"/>
            <w:lang w:val="es-ES" w:eastAsia="es-AR"/>
          </w:rPr>
          <w:t>acero</w:t>
        </w:r>
      </w:hyperlink>
      <w:r w:rsidRPr="00AD0CCC">
        <w:rPr>
          <w:rFonts w:ascii="Arial" w:eastAsia="Times New Roman" w:hAnsi="Arial" w:cs="Arial"/>
          <w:sz w:val="24"/>
          <w:szCs w:val="24"/>
          <w:lang w:val="es-ES" w:eastAsia="es-AR"/>
        </w:rPr>
        <w:t xml:space="preserve">) con un cabezal captador. El cabezal tiene muchas formas en función de su primer funcionamiento: puede ser en punta, </w:t>
      </w:r>
      <w:proofErr w:type="spellStart"/>
      <w:r w:rsidRPr="00AD0CCC">
        <w:rPr>
          <w:rFonts w:ascii="Arial" w:eastAsia="Times New Roman" w:hAnsi="Arial" w:cs="Arial"/>
          <w:sz w:val="24"/>
          <w:szCs w:val="24"/>
          <w:lang w:val="es-ES" w:eastAsia="es-AR"/>
        </w:rPr>
        <w:t>multipuntas</w:t>
      </w:r>
      <w:proofErr w:type="spellEnd"/>
      <w:r w:rsidRPr="00AD0CCC">
        <w:rPr>
          <w:rFonts w:ascii="Arial" w:eastAsia="Times New Roman" w:hAnsi="Arial" w:cs="Arial"/>
          <w:sz w:val="24"/>
          <w:szCs w:val="24"/>
          <w:lang w:val="es-ES" w:eastAsia="es-AR"/>
        </w:rPr>
        <w:t xml:space="preserve">, semiesférico o esférico y debe sobresalir por encima de las partes más altas del edificio. El cabezal está unido a una toma de tierra eléctrica por medio de un cable de cobre conductor. La </w:t>
      </w:r>
      <w:hyperlink r:id="rId36" w:tooltip="Toma de tierra" w:history="1">
        <w:r w:rsidRPr="00AD0CCC">
          <w:rPr>
            <w:rFonts w:ascii="Arial" w:eastAsia="Times New Roman" w:hAnsi="Arial" w:cs="Arial"/>
            <w:sz w:val="24"/>
            <w:szCs w:val="24"/>
            <w:lang w:val="es-ES" w:eastAsia="es-AR"/>
          </w:rPr>
          <w:t>toma de tierra</w:t>
        </w:r>
      </w:hyperlink>
      <w:r w:rsidRPr="00AD0CCC">
        <w:rPr>
          <w:rFonts w:ascii="Arial" w:eastAsia="Times New Roman" w:hAnsi="Arial" w:cs="Arial"/>
          <w:sz w:val="24"/>
          <w:szCs w:val="24"/>
          <w:lang w:val="es-ES" w:eastAsia="es-AR"/>
        </w:rPr>
        <w:t xml:space="preserve"> se construye mediante picas de metal que hacen las funciones de electrodos en el terreno o mediante placas de metal conductoras también enterradas. En principio, un pararrayos protege una zona teórica de forma cónica con el vértice en el cabezal; el radio de la zona de protección depende del ángulo de apertura de cono, y éste a su vez depende de cada tipo de protección. Las instalaciones de pararrayos se regulan en cada país por guías de recomendación o normas.</w:t>
      </w:r>
    </w:p>
    <w:p w:rsidR="00B94322" w:rsidRPr="00AD0CCC" w:rsidRDefault="00B94322" w:rsidP="00B94322">
      <w:pPr>
        <w:spacing w:before="100" w:beforeAutospacing="1" w:after="100" w:afterAutospacing="1" w:line="240" w:lineRule="auto"/>
        <w:jc w:val="both"/>
        <w:rPr>
          <w:rFonts w:ascii="Arial" w:eastAsia="Times New Roman" w:hAnsi="Arial" w:cs="Arial"/>
          <w:sz w:val="24"/>
          <w:szCs w:val="24"/>
          <w:lang w:val="es-ES" w:eastAsia="es-AR"/>
        </w:rPr>
      </w:pPr>
      <w:r w:rsidRPr="00AD0CCC">
        <w:rPr>
          <w:rFonts w:ascii="Arial" w:eastAsia="Times New Roman" w:hAnsi="Arial" w:cs="Arial"/>
          <w:sz w:val="24"/>
          <w:szCs w:val="24"/>
          <w:lang w:val="es-ES" w:eastAsia="es-AR"/>
        </w:rPr>
        <w:t xml:space="preserve">   El objetivo principal de estos sistemas es reducir los daños que puede provocar la caída de un rayo sobre otros elementos. Muchos instrumentos son vulnerables a las descargas eléctricas, sobre todo en el sector de las telecomunicaciones, electromecánicas, automatización de procesos y servicios, cuando hay una tormenta con actividad eléctrica de rayos. Casi todos los equipos incluyen tecnologías electrónicas sensibles a las perturbaciones electromagnéticas y variaciones bruscas de la corriente. La fuente más importante de </w:t>
      </w:r>
      <w:hyperlink r:id="rId37" w:tooltip="Radiación electromagnética" w:history="1">
        <w:r w:rsidRPr="00AD0CCC">
          <w:rPr>
            <w:rFonts w:ascii="Arial" w:eastAsia="Times New Roman" w:hAnsi="Arial" w:cs="Arial"/>
            <w:sz w:val="24"/>
            <w:szCs w:val="24"/>
            <w:lang w:val="es-ES" w:eastAsia="es-AR"/>
          </w:rPr>
          <w:t>radiación electromagnética</w:t>
        </w:r>
      </w:hyperlink>
      <w:r w:rsidRPr="00AD0CCC">
        <w:rPr>
          <w:rFonts w:ascii="Arial" w:eastAsia="Times New Roman" w:hAnsi="Arial" w:cs="Arial"/>
          <w:sz w:val="24"/>
          <w:szCs w:val="24"/>
          <w:lang w:val="es-ES" w:eastAsia="es-AR"/>
        </w:rPr>
        <w:t xml:space="preserve"> es la descarga del rayo en un elemento metálico o, en su caso, en un pararrayos. Las instalaciones de pararrayos generan pulsos electromagnéticos de gran potencia cuando funcionan.</w:t>
      </w:r>
    </w:p>
    <w:p w:rsidR="00B94322" w:rsidRPr="001E442C" w:rsidRDefault="00B94322" w:rsidP="00B94322">
      <w:pPr>
        <w:spacing w:before="100" w:beforeAutospacing="1" w:after="100" w:afterAutospacing="1" w:line="240" w:lineRule="auto"/>
        <w:jc w:val="both"/>
        <w:outlineLvl w:val="1"/>
        <w:rPr>
          <w:rFonts w:ascii="Arial" w:eastAsia="Times New Roman" w:hAnsi="Arial" w:cs="Arial"/>
          <w:b/>
          <w:bCs/>
          <w:sz w:val="28"/>
          <w:szCs w:val="28"/>
          <w:lang w:val="es-ES" w:eastAsia="es-AR"/>
        </w:rPr>
      </w:pPr>
      <w:r w:rsidRPr="001E442C">
        <w:rPr>
          <w:rFonts w:ascii="Arial" w:eastAsia="Times New Roman" w:hAnsi="Arial" w:cs="Arial"/>
          <w:b/>
          <w:bCs/>
          <w:sz w:val="28"/>
          <w:szCs w:val="28"/>
          <w:lang w:val="es-ES" w:eastAsia="es-AR"/>
        </w:rPr>
        <w:t>Otros tipos de pararrayos</w:t>
      </w:r>
    </w:p>
    <w:p w:rsidR="00B94322" w:rsidRPr="00AD0CCC" w:rsidRDefault="00B94322" w:rsidP="00B94322">
      <w:pPr>
        <w:spacing w:before="100" w:beforeAutospacing="1" w:after="100" w:afterAutospacing="1" w:line="240" w:lineRule="auto"/>
        <w:jc w:val="both"/>
        <w:outlineLvl w:val="2"/>
        <w:rPr>
          <w:rFonts w:ascii="Arial" w:eastAsia="Times New Roman" w:hAnsi="Arial" w:cs="Arial"/>
          <w:b/>
          <w:bCs/>
          <w:sz w:val="32"/>
          <w:szCs w:val="32"/>
          <w:lang w:val="es-ES" w:eastAsia="es-AR"/>
        </w:rPr>
      </w:pPr>
      <w:r w:rsidRPr="001E442C">
        <w:rPr>
          <w:rFonts w:ascii="Arial" w:eastAsia="Times New Roman" w:hAnsi="Arial" w:cs="Arial"/>
          <w:b/>
          <w:bCs/>
          <w:sz w:val="28"/>
          <w:szCs w:val="28"/>
          <w:lang w:val="es-ES" w:eastAsia="es-AR"/>
        </w:rPr>
        <w:t>P</w:t>
      </w:r>
      <w:r w:rsidRPr="00AD0CCC">
        <w:rPr>
          <w:rFonts w:ascii="Arial" w:eastAsia="Times New Roman" w:hAnsi="Arial" w:cs="Arial"/>
          <w:b/>
          <w:bCs/>
          <w:sz w:val="32"/>
          <w:szCs w:val="32"/>
          <w:lang w:val="es-ES" w:eastAsia="es-AR"/>
        </w:rPr>
        <w:t xml:space="preserve">ararrayos </w:t>
      </w:r>
      <w:proofErr w:type="spellStart"/>
      <w:r w:rsidRPr="00AD0CCC">
        <w:rPr>
          <w:rFonts w:ascii="Arial" w:eastAsia="Times New Roman" w:hAnsi="Arial" w:cs="Arial"/>
          <w:b/>
          <w:bCs/>
          <w:sz w:val="32"/>
          <w:szCs w:val="32"/>
          <w:lang w:val="es-ES" w:eastAsia="es-AR"/>
        </w:rPr>
        <w:t>desionizador</w:t>
      </w:r>
      <w:proofErr w:type="spellEnd"/>
      <w:r w:rsidRPr="00AD0CCC">
        <w:rPr>
          <w:rFonts w:ascii="Arial" w:eastAsia="Times New Roman" w:hAnsi="Arial" w:cs="Arial"/>
          <w:b/>
          <w:bCs/>
          <w:sz w:val="32"/>
          <w:szCs w:val="32"/>
          <w:lang w:val="es-ES" w:eastAsia="es-AR"/>
        </w:rPr>
        <w:t xml:space="preserve"> de carga electrostática</w:t>
      </w:r>
    </w:p>
    <w:p w:rsidR="00B94322" w:rsidRPr="00B94322" w:rsidRDefault="00B94322" w:rsidP="00B94322">
      <w:pPr>
        <w:spacing w:before="100" w:beforeAutospacing="1" w:after="100" w:afterAutospacing="1" w:line="240" w:lineRule="auto"/>
        <w:jc w:val="both"/>
        <w:rPr>
          <w:rFonts w:ascii="Arial" w:eastAsia="Times New Roman" w:hAnsi="Arial" w:cs="Arial"/>
          <w:color w:val="000000"/>
          <w:sz w:val="24"/>
          <w:szCs w:val="24"/>
          <w:lang w:val="es-ES" w:eastAsia="es-AR"/>
        </w:rPr>
      </w:pPr>
      <w:r w:rsidRPr="00B94322">
        <w:rPr>
          <w:rFonts w:ascii="Arial" w:eastAsia="Times New Roman" w:hAnsi="Arial" w:cs="Arial"/>
          <w:color w:val="000000"/>
          <w:sz w:val="28"/>
          <w:szCs w:val="28"/>
          <w:lang w:val="es-ES" w:eastAsia="es-AR"/>
        </w:rPr>
        <w:t xml:space="preserve">   </w:t>
      </w:r>
      <w:r w:rsidRPr="00B94322">
        <w:rPr>
          <w:rFonts w:ascii="Arial" w:eastAsia="Times New Roman" w:hAnsi="Arial" w:cs="Arial"/>
          <w:color w:val="000000"/>
          <w:sz w:val="24"/>
          <w:szCs w:val="24"/>
          <w:lang w:val="es-ES" w:eastAsia="es-AR"/>
        </w:rPr>
        <w:t xml:space="preserve">Algunos autores aseguran que gracias a su diseño el pararrayos </w:t>
      </w:r>
      <w:proofErr w:type="spellStart"/>
      <w:r w:rsidRPr="00B94322">
        <w:rPr>
          <w:rFonts w:ascii="Arial" w:eastAsia="Times New Roman" w:hAnsi="Arial" w:cs="Arial"/>
          <w:color w:val="000000"/>
          <w:sz w:val="24"/>
          <w:szCs w:val="24"/>
          <w:lang w:val="es-ES" w:eastAsia="es-AR"/>
        </w:rPr>
        <w:t>desionizador</w:t>
      </w:r>
      <w:proofErr w:type="spellEnd"/>
      <w:r w:rsidRPr="00B94322">
        <w:rPr>
          <w:rFonts w:ascii="Arial" w:eastAsia="Times New Roman" w:hAnsi="Arial" w:cs="Arial"/>
          <w:color w:val="000000"/>
          <w:sz w:val="24"/>
          <w:szCs w:val="24"/>
          <w:lang w:val="es-ES" w:eastAsia="es-AR"/>
        </w:rPr>
        <w:t xml:space="preserve"> de carga electrostática anula el campo eléctrico en las estructuras, inhibiendo por tanto la formación del rayo en la zona que se protege al adelantarse al proceso de formación del rayo, para debilitar el </w:t>
      </w:r>
      <w:hyperlink r:id="rId38" w:tooltip="Campo eléctrico" w:history="1">
        <w:r w:rsidRPr="00B94322">
          <w:rPr>
            <w:rFonts w:ascii="Arial" w:eastAsia="Times New Roman" w:hAnsi="Arial" w:cs="Arial"/>
            <w:color w:val="000000"/>
            <w:sz w:val="24"/>
            <w:szCs w:val="24"/>
            <w:lang w:val="es-ES" w:eastAsia="es-AR"/>
          </w:rPr>
          <w:t>campo eléctrico</w:t>
        </w:r>
      </w:hyperlink>
      <w:r w:rsidRPr="00B94322">
        <w:rPr>
          <w:rFonts w:ascii="Arial" w:eastAsia="Times New Roman" w:hAnsi="Arial" w:cs="Arial"/>
          <w:color w:val="000000"/>
          <w:sz w:val="24"/>
          <w:szCs w:val="24"/>
          <w:lang w:val="es-ES" w:eastAsia="es-AR"/>
        </w:rPr>
        <w:t xml:space="preserve"> presente, en débiles corrientes que se fugan a la </w:t>
      </w:r>
      <w:hyperlink r:id="rId39" w:tooltip="Toma de tierra" w:history="1">
        <w:r w:rsidRPr="00B94322">
          <w:rPr>
            <w:rFonts w:ascii="Arial" w:eastAsia="Times New Roman" w:hAnsi="Arial" w:cs="Arial"/>
            <w:color w:val="000000"/>
            <w:sz w:val="24"/>
            <w:szCs w:val="24"/>
            <w:lang w:val="es-ES" w:eastAsia="es-AR"/>
          </w:rPr>
          <w:t>toma de tierra</w:t>
        </w:r>
      </w:hyperlink>
      <w:r w:rsidRPr="00B94322">
        <w:rPr>
          <w:rFonts w:ascii="Arial" w:eastAsia="Times New Roman" w:hAnsi="Arial" w:cs="Arial"/>
          <w:color w:val="000000"/>
          <w:sz w:val="24"/>
          <w:szCs w:val="24"/>
          <w:lang w:val="es-ES" w:eastAsia="es-AR"/>
        </w:rPr>
        <w:t xml:space="preserve"> y evitan posibles impactos de rayos en las estructuras. Otros autores afirman que su presencia no constituye una protección distinta a la otorgada por un pararrayos convencional. Al respecto se ha afirmado que:</w:t>
      </w:r>
    </w:p>
    <w:p w:rsidR="00B94322" w:rsidRPr="00AD0CCC" w:rsidRDefault="00B94322" w:rsidP="00B94322">
      <w:pPr>
        <w:shd w:val="clear" w:color="auto" w:fill="F9F9F9"/>
        <w:spacing w:before="100" w:beforeAutospacing="1" w:after="100" w:afterAutospacing="1" w:line="240" w:lineRule="auto"/>
        <w:jc w:val="center"/>
        <w:rPr>
          <w:rFonts w:ascii="Arial" w:eastAsia="Times New Roman" w:hAnsi="Arial" w:cs="Arial"/>
          <w:b/>
          <w:sz w:val="28"/>
          <w:szCs w:val="28"/>
          <w:lang w:val="es-ES" w:eastAsia="es-AR"/>
        </w:rPr>
      </w:pPr>
      <w:r w:rsidRPr="00AD0CCC">
        <w:rPr>
          <w:rFonts w:ascii="Arial" w:eastAsia="Times New Roman" w:hAnsi="Arial" w:cs="Arial"/>
          <w:b/>
          <w:sz w:val="28"/>
          <w:szCs w:val="28"/>
          <w:lang w:val="es-ES" w:eastAsia="es-AR"/>
        </w:rPr>
        <w:t>«No hay evidencia teórica ni experimental que sustente la posibilidad de impedir la formación del rayo ni de extender la zona de protección más allá de un captor convencional».</w:t>
      </w:r>
    </w:p>
    <w:p w:rsidR="00B94322" w:rsidRPr="001E442C" w:rsidRDefault="00B94322" w:rsidP="00B94322">
      <w:pPr>
        <w:shd w:val="clear" w:color="auto" w:fill="F9F9F9"/>
        <w:spacing w:before="100" w:beforeAutospacing="1" w:after="100" w:afterAutospacing="1" w:line="240" w:lineRule="auto"/>
        <w:jc w:val="both"/>
        <w:rPr>
          <w:rFonts w:ascii="Arial" w:eastAsia="Times New Roman" w:hAnsi="Arial" w:cs="Arial"/>
          <w:color w:val="FF0000"/>
          <w:sz w:val="16"/>
          <w:szCs w:val="16"/>
          <w:lang w:val="es-ES" w:eastAsia="es-AR"/>
        </w:rPr>
      </w:pPr>
    </w:p>
    <w:p w:rsidR="00B94322" w:rsidRPr="00AD0CCC" w:rsidRDefault="00B94322" w:rsidP="00B94322">
      <w:pPr>
        <w:spacing w:before="100" w:beforeAutospacing="1" w:after="100" w:afterAutospacing="1" w:line="240" w:lineRule="auto"/>
        <w:jc w:val="both"/>
        <w:outlineLvl w:val="2"/>
        <w:rPr>
          <w:rFonts w:ascii="Arial" w:eastAsia="Times New Roman" w:hAnsi="Arial" w:cs="Arial"/>
          <w:b/>
          <w:bCs/>
          <w:sz w:val="28"/>
          <w:szCs w:val="28"/>
          <w:lang w:val="es-ES" w:eastAsia="es-AR"/>
        </w:rPr>
      </w:pPr>
      <w:r w:rsidRPr="00AD0CCC">
        <w:rPr>
          <w:rFonts w:ascii="Arial" w:eastAsia="Times New Roman" w:hAnsi="Arial" w:cs="Arial"/>
          <w:b/>
          <w:bCs/>
          <w:sz w:val="28"/>
          <w:szCs w:val="28"/>
          <w:lang w:val="es-ES" w:eastAsia="es-AR"/>
        </w:rPr>
        <w:t>Pararrayos con dispositivo de cebado</w:t>
      </w:r>
    </w:p>
    <w:p w:rsidR="00B94322" w:rsidRDefault="00B94322" w:rsidP="00B94322">
      <w:pPr>
        <w:spacing w:after="0" w:line="240" w:lineRule="auto"/>
        <w:jc w:val="both"/>
        <w:outlineLvl w:val="2"/>
        <w:rPr>
          <w:rFonts w:ascii="Arial" w:eastAsia="Times New Roman" w:hAnsi="Arial" w:cs="Arial"/>
          <w:sz w:val="24"/>
          <w:szCs w:val="24"/>
          <w:lang w:val="es-ES" w:eastAsia="es-AR"/>
        </w:rPr>
      </w:pPr>
      <w:r w:rsidRPr="00AD0CCC">
        <w:rPr>
          <w:rFonts w:ascii="Arial" w:eastAsia="Times New Roman" w:hAnsi="Arial" w:cs="Arial"/>
          <w:sz w:val="28"/>
          <w:szCs w:val="28"/>
          <w:lang w:val="es-ES" w:eastAsia="es-AR"/>
        </w:rPr>
        <w:t xml:space="preserve">   </w:t>
      </w:r>
      <w:r w:rsidRPr="00AD0CCC">
        <w:rPr>
          <w:rFonts w:ascii="Arial" w:eastAsia="Times New Roman" w:hAnsi="Arial" w:cs="Arial"/>
          <w:sz w:val="24"/>
          <w:szCs w:val="24"/>
          <w:lang w:val="es-ES" w:eastAsia="es-AR"/>
        </w:rPr>
        <w:t xml:space="preserve">Un pararrayos con dispositivo de cebado es un pararrayos que incorpora un dispositivo </w:t>
      </w:r>
      <w:r w:rsidRPr="00B94322">
        <w:rPr>
          <w:rFonts w:ascii="Arial" w:eastAsia="Times New Roman" w:hAnsi="Arial" w:cs="Arial"/>
          <w:color w:val="000000"/>
          <w:sz w:val="24"/>
          <w:szCs w:val="24"/>
          <w:lang w:val="es-ES" w:eastAsia="es-AR"/>
        </w:rPr>
        <w:t xml:space="preserve">de </w:t>
      </w:r>
      <w:hyperlink r:id="rId40" w:tooltip="Cebado (aún no redactado)" w:history="1">
        <w:r w:rsidRPr="00B94322">
          <w:rPr>
            <w:rFonts w:ascii="Arial" w:eastAsia="Times New Roman" w:hAnsi="Arial" w:cs="Arial"/>
            <w:color w:val="000000"/>
            <w:sz w:val="24"/>
            <w:szCs w:val="24"/>
            <w:lang w:val="es-ES" w:eastAsia="es-AR"/>
          </w:rPr>
          <w:t>cebado</w:t>
        </w:r>
      </w:hyperlink>
      <w:r w:rsidRPr="00B94322">
        <w:rPr>
          <w:rFonts w:ascii="Arial" w:eastAsia="Times New Roman" w:hAnsi="Arial" w:cs="Arial"/>
          <w:color w:val="000000"/>
          <w:sz w:val="24"/>
          <w:szCs w:val="24"/>
          <w:lang w:val="es-ES" w:eastAsia="es-AR"/>
        </w:rPr>
        <w:t xml:space="preserve"> (PDC), electrónico o no, que garantiza una mayor altura del punto de impacto del rayo, aumentando </w:t>
      </w:r>
      <w:r w:rsidRPr="00AD0CCC">
        <w:rPr>
          <w:rFonts w:ascii="Arial" w:eastAsia="Times New Roman" w:hAnsi="Arial" w:cs="Arial"/>
          <w:sz w:val="24"/>
          <w:szCs w:val="24"/>
          <w:lang w:val="es-ES" w:eastAsia="es-AR"/>
        </w:rPr>
        <w:t>así el área de cobertura y facilitando la protección de grandes áreas, simplificando y reduciendo costos de instalación.</w:t>
      </w:r>
    </w:p>
    <w:p w:rsidR="00B94322" w:rsidRPr="001E442C" w:rsidRDefault="00B94322" w:rsidP="00B94322">
      <w:pPr>
        <w:spacing w:after="0" w:line="240" w:lineRule="auto"/>
        <w:jc w:val="both"/>
        <w:outlineLvl w:val="2"/>
        <w:rPr>
          <w:rFonts w:ascii="Arial" w:eastAsia="Times New Roman" w:hAnsi="Arial" w:cs="Arial"/>
          <w:sz w:val="16"/>
          <w:szCs w:val="16"/>
          <w:lang w:val="es-ES" w:eastAsia="es-AR"/>
        </w:rPr>
      </w:pPr>
    </w:p>
    <w:p w:rsidR="00B94322" w:rsidRDefault="00B94322" w:rsidP="00B94322">
      <w:pPr>
        <w:spacing w:after="0" w:line="240" w:lineRule="auto"/>
        <w:jc w:val="both"/>
        <w:rPr>
          <w:rFonts w:ascii="Arial" w:eastAsia="Times New Roman" w:hAnsi="Arial" w:cs="Arial"/>
          <w:sz w:val="24"/>
          <w:szCs w:val="24"/>
          <w:lang w:val="es-ES" w:eastAsia="es-AR"/>
        </w:rPr>
      </w:pPr>
      <w:r w:rsidRPr="00AD0CCC">
        <w:rPr>
          <w:rFonts w:ascii="Arial" w:eastAsia="Times New Roman" w:hAnsi="Arial" w:cs="Arial"/>
          <w:sz w:val="24"/>
          <w:szCs w:val="24"/>
          <w:lang w:val="es-ES" w:eastAsia="es-AR"/>
        </w:rPr>
        <w:t>Su funcionamiento se basa en el siguiente proceso:</w:t>
      </w:r>
    </w:p>
    <w:p w:rsidR="00B94322" w:rsidRPr="001E442C" w:rsidRDefault="00B94322" w:rsidP="00B94322">
      <w:pPr>
        <w:spacing w:after="0" w:line="240" w:lineRule="auto"/>
        <w:jc w:val="both"/>
        <w:rPr>
          <w:rFonts w:ascii="Arial" w:eastAsia="Times New Roman" w:hAnsi="Arial" w:cs="Arial"/>
          <w:sz w:val="16"/>
          <w:szCs w:val="16"/>
          <w:lang w:val="es-ES" w:eastAsia="es-AR"/>
        </w:rPr>
      </w:pPr>
    </w:p>
    <w:p w:rsidR="00B94322" w:rsidRPr="00B94322" w:rsidRDefault="00B94322" w:rsidP="00B94322">
      <w:pPr>
        <w:spacing w:after="0" w:line="240" w:lineRule="auto"/>
        <w:jc w:val="both"/>
        <w:rPr>
          <w:rFonts w:ascii="Arial" w:eastAsia="Times New Roman" w:hAnsi="Arial" w:cs="Arial"/>
          <w:color w:val="000000"/>
          <w:sz w:val="24"/>
          <w:szCs w:val="24"/>
          <w:lang w:val="es-ES" w:eastAsia="es-AR"/>
        </w:rPr>
      </w:pPr>
      <w:r w:rsidRPr="00B94322">
        <w:rPr>
          <w:rFonts w:ascii="Arial" w:eastAsia="Times New Roman" w:hAnsi="Arial" w:cs="Arial"/>
          <w:color w:val="000000"/>
          <w:sz w:val="24"/>
          <w:szCs w:val="24"/>
          <w:lang w:val="es-ES" w:eastAsia="es-AR"/>
        </w:rPr>
        <w:t xml:space="preserve">   Cuando se dan las condiciones atmosféricas para la formación de nubes con carga eléctrica (</w:t>
      </w:r>
      <w:proofErr w:type="spellStart"/>
      <w:r w:rsidR="00056ABB">
        <w:fldChar w:fldCharType="begin"/>
      </w:r>
      <w:r w:rsidR="00056ABB">
        <w:instrText xml:space="preserve"> HYPERLINK "http://es.wikipedia.org/wiki/Cumulonimbus" \o "Cumulonimbus" </w:instrText>
      </w:r>
      <w:r w:rsidR="00056ABB">
        <w:fldChar w:fldCharType="separate"/>
      </w:r>
      <w:r w:rsidRPr="00B94322">
        <w:rPr>
          <w:rFonts w:ascii="Arial" w:eastAsia="Times New Roman" w:hAnsi="Arial" w:cs="Arial"/>
          <w:color w:val="000000"/>
          <w:sz w:val="24"/>
          <w:szCs w:val="24"/>
          <w:lang w:val="es-ES" w:eastAsia="es-AR"/>
        </w:rPr>
        <w:t>cumulonimbus</w:t>
      </w:r>
      <w:proofErr w:type="spellEnd"/>
      <w:r w:rsidR="00056ABB">
        <w:rPr>
          <w:rFonts w:ascii="Arial" w:eastAsia="Times New Roman" w:hAnsi="Arial" w:cs="Arial"/>
          <w:color w:val="000000"/>
          <w:sz w:val="24"/>
          <w:szCs w:val="24"/>
          <w:lang w:val="es-ES" w:eastAsia="es-AR"/>
        </w:rPr>
        <w:fldChar w:fldCharType="end"/>
      </w:r>
      <w:r w:rsidRPr="00B94322">
        <w:rPr>
          <w:rFonts w:ascii="Arial" w:eastAsia="Times New Roman" w:hAnsi="Arial" w:cs="Arial"/>
          <w:color w:val="000000"/>
          <w:sz w:val="24"/>
          <w:szCs w:val="24"/>
          <w:lang w:val="es-ES" w:eastAsia="es-AR"/>
        </w:rPr>
        <w:t xml:space="preserve">), el gradiente atmosférico aumenta de una forma rápida, creando un campo eléctrico de miles de </w:t>
      </w:r>
      <w:hyperlink r:id="rId41" w:tooltip="Voltio" w:history="1">
        <w:r w:rsidRPr="00B94322">
          <w:rPr>
            <w:rFonts w:ascii="Arial" w:eastAsia="Times New Roman" w:hAnsi="Arial" w:cs="Arial"/>
            <w:color w:val="000000"/>
            <w:sz w:val="24"/>
            <w:szCs w:val="24"/>
            <w:lang w:val="es-ES" w:eastAsia="es-AR"/>
          </w:rPr>
          <w:t>voltios</w:t>
        </w:r>
      </w:hyperlink>
      <w:r w:rsidRPr="00B94322">
        <w:rPr>
          <w:rFonts w:ascii="Arial" w:eastAsia="Times New Roman" w:hAnsi="Arial" w:cs="Arial"/>
          <w:color w:val="000000"/>
          <w:sz w:val="24"/>
          <w:szCs w:val="24"/>
          <w:lang w:val="es-ES" w:eastAsia="es-AR"/>
        </w:rPr>
        <w:t xml:space="preserve">/metro entre nube y tierra. Durante este proceso, el sistema PDC capta y almacena la energía de la atmósfera en su interior. El cabezal emite un trazador ascendente en forma de impulso de alta frecuencia a partir de la energía almacenada cuando el control de carga detecta que está próxima la caída de un rayo (valor de tensión cercano al de ruptura del gradiente de la atmósfera). Mediante el trazador ascendente, se facilita un camino ionizado de baja </w:t>
      </w:r>
      <w:hyperlink r:id="rId42" w:tooltip="Impedancia" w:history="1">
        <w:r w:rsidRPr="00B94322">
          <w:rPr>
            <w:rFonts w:ascii="Arial" w:eastAsia="Times New Roman" w:hAnsi="Arial" w:cs="Arial"/>
            <w:color w:val="000000"/>
            <w:sz w:val="24"/>
            <w:szCs w:val="24"/>
            <w:lang w:val="es-ES" w:eastAsia="es-AR"/>
          </w:rPr>
          <w:t>impedancia</w:t>
        </w:r>
      </w:hyperlink>
      <w:r w:rsidRPr="00B94322">
        <w:rPr>
          <w:rFonts w:ascii="Arial" w:eastAsia="Times New Roman" w:hAnsi="Arial" w:cs="Arial"/>
          <w:color w:val="000000"/>
          <w:sz w:val="24"/>
          <w:szCs w:val="24"/>
          <w:lang w:val="es-ES" w:eastAsia="es-AR"/>
        </w:rPr>
        <w:t xml:space="preserve"> para la descarga hacia tierra de la energía almacenada en la nube, a través del conductor bajante de la instalación, neutralizando el potencial de tierra.</w:t>
      </w:r>
    </w:p>
    <w:p w:rsidR="00B94322" w:rsidRPr="00B94322" w:rsidRDefault="00B94322" w:rsidP="00B94322">
      <w:pPr>
        <w:spacing w:after="0" w:line="240" w:lineRule="auto"/>
        <w:jc w:val="both"/>
        <w:rPr>
          <w:rFonts w:ascii="Arial" w:eastAsia="Times New Roman" w:hAnsi="Arial" w:cs="Arial"/>
          <w:color w:val="000000"/>
          <w:sz w:val="24"/>
          <w:szCs w:val="24"/>
          <w:lang w:val="es-ES" w:eastAsia="es-AR"/>
        </w:rPr>
      </w:pPr>
      <w:r w:rsidRPr="00B94322">
        <w:rPr>
          <w:rFonts w:ascii="Arial" w:eastAsia="Times New Roman" w:hAnsi="Arial" w:cs="Arial"/>
          <w:color w:val="000000"/>
          <w:sz w:val="24"/>
          <w:szCs w:val="24"/>
          <w:lang w:val="es-ES" w:eastAsia="es-AR"/>
        </w:rPr>
        <w:t>El nivel de protección está relacionado con la eficiencia requerida para que un sistema de protección contra el rayo intercepte las descargas sin riesgo para las personas, para la estructura y para las instalaciones. Indica la eficacia del sistema de protección dentro del volumen a proteger.</w:t>
      </w:r>
    </w:p>
    <w:p w:rsidR="00B94322" w:rsidRPr="00B94322" w:rsidRDefault="00B94322" w:rsidP="00B94322">
      <w:pPr>
        <w:spacing w:after="0" w:line="240" w:lineRule="auto"/>
        <w:jc w:val="both"/>
        <w:rPr>
          <w:rFonts w:ascii="Arial" w:eastAsia="Times New Roman" w:hAnsi="Arial" w:cs="Arial"/>
          <w:color w:val="000000"/>
          <w:sz w:val="24"/>
          <w:szCs w:val="24"/>
          <w:lang w:val="es-ES" w:eastAsia="es-AR"/>
        </w:rPr>
      </w:pPr>
      <w:r w:rsidRPr="00B94322">
        <w:rPr>
          <w:rFonts w:ascii="Arial" w:eastAsia="Times New Roman" w:hAnsi="Arial" w:cs="Arial"/>
          <w:color w:val="000000"/>
          <w:sz w:val="24"/>
          <w:szCs w:val="24"/>
          <w:lang w:val="es-ES" w:eastAsia="es-AR"/>
        </w:rPr>
        <w:t xml:space="preserve">La </w:t>
      </w:r>
      <w:hyperlink r:id="rId43" w:tooltip="Torre inclinada de Nevyansk (aún no redactado)" w:history="1">
        <w:r w:rsidRPr="00B94322">
          <w:rPr>
            <w:rFonts w:ascii="Arial" w:eastAsia="Times New Roman" w:hAnsi="Arial" w:cs="Arial"/>
            <w:color w:val="000000"/>
            <w:sz w:val="24"/>
            <w:szCs w:val="24"/>
            <w:lang w:val="es-ES" w:eastAsia="es-AR"/>
          </w:rPr>
          <w:t xml:space="preserve">Torre inclinada de </w:t>
        </w:r>
        <w:proofErr w:type="spellStart"/>
        <w:r w:rsidRPr="00B94322">
          <w:rPr>
            <w:rFonts w:ascii="Arial" w:eastAsia="Times New Roman" w:hAnsi="Arial" w:cs="Arial"/>
            <w:color w:val="000000"/>
            <w:sz w:val="24"/>
            <w:szCs w:val="24"/>
            <w:lang w:val="es-ES" w:eastAsia="es-AR"/>
          </w:rPr>
          <w:t>Nevyansk</w:t>
        </w:r>
        <w:proofErr w:type="spellEnd"/>
      </w:hyperlink>
      <w:r w:rsidRPr="00B94322">
        <w:rPr>
          <w:rFonts w:ascii="Arial" w:eastAsia="Times New Roman" w:hAnsi="Arial" w:cs="Arial"/>
          <w:color w:val="000000"/>
          <w:sz w:val="24"/>
          <w:szCs w:val="24"/>
          <w:lang w:val="es-ES" w:eastAsia="es-AR"/>
        </w:rPr>
        <w:t xml:space="preserve"> coronada por una barra metálica y puesta a tierra con un complejo sistema de barras de refuerzo.</w:t>
      </w:r>
    </w:p>
    <w:p w:rsidR="00B94322" w:rsidRPr="00AD0CCC" w:rsidRDefault="00B94322" w:rsidP="00B94322">
      <w:pPr>
        <w:spacing w:before="120" w:after="0" w:line="240" w:lineRule="auto"/>
        <w:jc w:val="both"/>
        <w:outlineLvl w:val="1"/>
        <w:rPr>
          <w:rFonts w:ascii="Arial" w:eastAsia="Times New Roman" w:hAnsi="Arial" w:cs="Arial"/>
          <w:b/>
          <w:bCs/>
          <w:sz w:val="32"/>
          <w:szCs w:val="32"/>
          <w:lang w:val="es-ES" w:eastAsia="es-AR"/>
        </w:rPr>
      </w:pPr>
      <w:r w:rsidRPr="00AD0CCC">
        <w:rPr>
          <w:rFonts w:ascii="Arial" w:eastAsia="Times New Roman" w:hAnsi="Arial" w:cs="Arial"/>
          <w:b/>
          <w:bCs/>
          <w:sz w:val="32"/>
          <w:szCs w:val="32"/>
          <w:lang w:val="es-ES" w:eastAsia="es-AR"/>
        </w:rPr>
        <w:t>Necesidad de los pararrayos</w:t>
      </w:r>
    </w:p>
    <w:p w:rsidR="00B94322" w:rsidRPr="00B94322" w:rsidRDefault="00B94322" w:rsidP="00B94322">
      <w:pPr>
        <w:spacing w:before="120" w:after="0" w:line="240" w:lineRule="auto"/>
        <w:jc w:val="both"/>
        <w:rPr>
          <w:rFonts w:ascii="Arial" w:eastAsia="Times New Roman" w:hAnsi="Arial" w:cs="Arial"/>
          <w:i/>
          <w:color w:val="000000"/>
          <w:sz w:val="20"/>
          <w:szCs w:val="20"/>
          <w:lang w:val="es-ES" w:eastAsia="es-AR"/>
        </w:rPr>
      </w:pPr>
      <w:r>
        <w:rPr>
          <w:noProof/>
          <w:lang w:val="en-US"/>
        </w:rPr>
        <w:drawing>
          <wp:anchor distT="0" distB="0" distL="114300" distR="114300" simplePos="0" relativeHeight="251660288" behindDoc="0" locked="0" layoutInCell="1" allowOverlap="1">
            <wp:simplePos x="0" y="0"/>
            <wp:positionH relativeFrom="column">
              <wp:posOffset>3810</wp:posOffset>
            </wp:positionH>
            <wp:positionV relativeFrom="paragraph">
              <wp:posOffset>3810</wp:posOffset>
            </wp:positionV>
            <wp:extent cx="2383155" cy="1583690"/>
            <wp:effectExtent l="0" t="0" r="0" b="0"/>
            <wp:wrapSquare wrapText="bothSides"/>
            <wp:docPr id="16" name="Imagen 2" descr="http://upload.wikimedia.org/wikipedia/commons/thumb/d/da/Lightning_struck_tree_1.jpg/250px-Lightning_struck_tree_1.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upload.wikimedia.org/wikipedia/commons/thumb/d/da/Lightning_struck_tree_1.jpg/250px-Lightning_struck_tree_1.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315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322">
        <w:rPr>
          <w:rFonts w:ascii="Arial" w:eastAsia="Times New Roman" w:hAnsi="Arial" w:cs="Arial"/>
          <w:i/>
          <w:color w:val="000000"/>
          <w:sz w:val="20"/>
          <w:szCs w:val="20"/>
          <w:lang w:val="es-ES" w:eastAsia="es-AR"/>
        </w:rPr>
        <w:t xml:space="preserve">Restos de un árbol de </w:t>
      </w:r>
      <w:hyperlink r:id="rId46" w:tooltip="Eucaliptus" w:history="1">
        <w:r w:rsidRPr="00B94322">
          <w:rPr>
            <w:rFonts w:ascii="Arial" w:eastAsia="Times New Roman" w:hAnsi="Arial" w:cs="Arial"/>
            <w:i/>
            <w:color w:val="000000"/>
            <w:sz w:val="20"/>
            <w:szCs w:val="20"/>
            <w:lang w:val="es-ES" w:eastAsia="es-AR"/>
          </w:rPr>
          <w:t>Eucaliptus</w:t>
        </w:r>
      </w:hyperlink>
      <w:r w:rsidRPr="00B94322">
        <w:rPr>
          <w:rFonts w:ascii="Arial" w:eastAsia="Times New Roman" w:hAnsi="Arial" w:cs="Arial"/>
          <w:i/>
          <w:color w:val="000000"/>
          <w:sz w:val="20"/>
          <w:szCs w:val="20"/>
          <w:lang w:val="es-ES" w:eastAsia="es-AR"/>
        </w:rPr>
        <w:t xml:space="preserve"> golpeado por un rayo.</w:t>
      </w:r>
    </w:p>
    <w:p w:rsidR="00B94322" w:rsidRPr="00B94322" w:rsidRDefault="00B94322" w:rsidP="00B94322">
      <w:pPr>
        <w:spacing w:before="120" w:after="0" w:line="240" w:lineRule="auto"/>
        <w:jc w:val="both"/>
        <w:rPr>
          <w:rFonts w:ascii="Arial" w:eastAsia="Times New Roman" w:hAnsi="Arial" w:cs="Arial"/>
          <w:color w:val="000000"/>
          <w:sz w:val="24"/>
          <w:szCs w:val="24"/>
          <w:lang w:val="es-ES" w:eastAsia="es-AR"/>
        </w:rPr>
      </w:pPr>
      <w:r w:rsidRPr="00B94322">
        <w:rPr>
          <w:rFonts w:ascii="Arial" w:eastAsia="Times New Roman" w:hAnsi="Arial" w:cs="Arial"/>
          <w:color w:val="000000"/>
          <w:sz w:val="24"/>
          <w:szCs w:val="24"/>
          <w:lang w:val="es-ES" w:eastAsia="es-AR"/>
        </w:rPr>
        <w:t xml:space="preserve">El rayo es un fenómeno meteorológico que genera severos efectos térmicos, eléctricos y mecánicos, en función de su energía durante la descarga. Se conocen rayos con trayectoria ascendente y descendente, que varían de valor en función de la actividad tormentosa y su situación geográfica. Los valores de corriente que pueden aparecer en un solo rayo oscilan entre 5.000 y 350.000 </w:t>
      </w:r>
      <w:hyperlink r:id="rId47" w:tooltip="Amperio" w:history="1">
        <w:r w:rsidRPr="00B94322">
          <w:rPr>
            <w:rFonts w:ascii="Arial" w:eastAsia="Times New Roman" w:hAnsi="Arial" w:cs="Arial"/>
            <w:color w:val="000000"/>
            <w:sz w:val="24"/>
            <w:szCs w:val="24"/>
            <w:lang w:val="es-ES" w:eastAsia="es-AR"/>
          </w:rPr>
          <w:t>amperios</w:t>
        </w:r>
      </w:hyperlink>
      <w:r w:rsidRPr="00B94322">
        <w:rPr>
          <w:rFonts w:ascii="Arial" w:eastAsia="Times New Roman" w:hAnsi="Arial" w:cs="Arial"/>
          <w:color w:val="000000"/>
          <w:sz w:val="24"/>
          <w:szCs w:val="24"/>
          <w:lang w:val="es-ES" w:eastAsia="es-AR"/>
        </w:rPr>
        <w:t xml:space="preserve">, con una media de 50.000 amperios. Las temporadas de tormentas son cada vez más amplias durante el año y aparecen incluso en </w:t>
      </w:r>
      <w:hyperlink r:id="rId48" w:tooltip="Invierno" w:history="1">
        <w:r w:rsidRPr="00B94322">
          <w:rPr>
            <w:rFonts w:ascii="Arial" w:eastAsia="Times New Roman" w:hAnsi="Arial" w:cs="Arial"/>
            <w:color w:val="000000"/>
            <w:sz w:val="24"/>
            <w:szCs w:val="24"/>
            <w:lang w:val="es-ES" w:eastAsia="es-AR"/>
          </w:rPr>
          <w:t>invierno</w:t>
        </w:r>
      </w:hyperlink>
      <w:r w:rsidRPr="00B94322">
        <w:rPr>
          <w:rFonts w:ascii="Arial" w:eastAsia="Times New Roman" w:hAnsi="Arial" w:cs="Arial"/>
          <w:color w:val="000000"/>
          <w:sz w:val="24"/>
          <w:szCs w:val="24"/>
          <w:lang w:val="es-ES" w:eastAsia="es-AR"/>
        </w:rPr>
        <w:t xml:space="preserve">; su distribución geográfica es muy variable, y puede haber variaciones importantes en los </w:t>
      </w:r>
      <w:hyperlink r:id="rId49" w:tooltip="Mapa ceráunico" w:history="1">
        <w:r w:rsidRPr="00B94322">
          <w:rPr>
            <w:rFonts w:ascii="Arial" w:eastAsia="Times New Roman" w:hAnsi="Arial" w:cs="Arial"/>
            <w:color w:val="000000"/>
            <w:sz w:val="24"/>
            <w:szCs w:val="24"/>
            <w:lang w:val="es-ES" w:eastAsia="es-AR"/>
          </w:rPr>
          <w:t xml:space="preserve">mapas </w:t>
        </w:r>
        <w:proofErr w:type="spellStart"/>
        <w:r w:rsidRPr="00B94322">
          <w:rPr>
            <w:rFonts w:ascii="Arial" w:eastAsia="Times New Roman" w:hAnsi="Arial" w:cs="Arial"/>
            <w:color w:val="000000"/>
            <w:sz w:val="24"/>
            <w:szCs w:val="24"/>
            <w:lang w:val="es-ES" w:eastAsia="es-AR"/>
          </w:rPr>
          <w:t>ceráunicos</w:t>
        </w:r>
        <w:proofErr w:type="spellEnd"/>
      </w:hyperlink>
      <w:r w:rsidRPr="00B94322">
        <w:rPr>
          <w:rFonts w:ascii="Arial" w:eastAsia="Times New Roman" w:hAnsi="Arial" w:cs="Arial"/>
          <w:color w:val="000000"/>
          <w:sz w:val="24"/>
          <w:szCs w:val="24"/>
          <w:lang w:val="es-ES" w:eastAsia="es-AR"/>
        </w:rPr>
        <w:t xml:space="preserve"> de la actividad de tormentas y la densidad de rayos.</w:t>
      </w:r>
    </w:p>
    <w:p w:rsidR="00B94322" w:rsidRPr="00B94322" w:rsidRDefault="00B94322" w:rsidP="00B94322">
      <w:pPr>
        <w:spacing w:before="100" w:beforeAutospacing="1" w:after="100" w:afterAutospacing="1" w:line="240" w:lineRule="auto"/>
        <w:jc w:val="both"/>
        <w:rPr>
          <w:rFonts w:ascii="Arial" w:eastAsia="Times New Roman" w:hAnsi="Arial" w:cs="Arial"/>
          <w:color w:val="000000"/>
          <w:sz w:val="24"/>
          <w:szCs w:val="24"/>
          <w:lang w:val="es-ES" w:eastAsia="es-AR"/>
        </w:rPr>
      </w:pPr>
      <w:r w:rsidRPr="00B94322">
        <w:rPr>
          <w:rFonts w:ascii="Arial" w:eastAsia="Times New Roman" w:hAnsi="Arial" w:cs="Arial"/>
          <w:color w:val="000000"/>
          <w:sz w:val="24"/>
          <w:szCs w:val="24"/>
          <w:lang w:val="es-ES" w:eastAsia="es-AR"/>
        </w:rPr>
        <w:t xml:space="preserve">   La elevada intensidad de un rayo puede provocar </w:t>
      </w:r>
      <w:hyperlink r:id="rId50" w:tooltip="Paro cardíaco" w:history="1">
        <w:r w:rsidRPr="00B94322">
          <w:rPr>
            <w:rFonts w:ascii="Arial" w:eastAsia="Times New Roman" w:hAnsi="Arial" w:cs="Arial"/>
            <w:color w:val="000000"/>
            <w:sz w:val="24"/>
            <w:szCs w:val="24"/>
            <w:lang w:val="es-ES" w:eastAsia="es-AR"/>
          </w:rPr>
          <w:t>paro cardíaco</w:t>
        </w:r>
      </w:hyperlink>
      <w:r w:rsidRPr="00B94322">
        <w:rPr>
          <w:rFonts w:ascii="Arial" w:eastAsia="Times New Roman" w:hAnsi="Arial" w:cs="Arial"/>
          <w:color w:val="000000"/>
          <w:sz w:val="24"/>
          <w:szCs w:val="24"/>
          <w:lang w:val="es-ES" w:eastAsia="es-AR"/>
        </w:rPr>
        <w:t xml:space="preserve"> o </w:t>
      </w:r>
      <w:hyperlink r:id="rId51" w:tooltip="Paro respiratorio" w:history="1">
        <w:r w:rsidRPr="00B94322">
          <w:rPr>
            <w:rFonts w:ascii="Arial" w:eastAsia="Times New Roman" w:hAnsi="Arial" w:cs="Arial"/>
            <w:color w:val="000000"/>
            <w:sz w:val="24"/>
            <w:szCs w:val="24"/>
            <w:lang w:val="es-ES" w:eastAsia="es-AR"/>
          </w:rPr>
          <w:t>respiratorio</w:t>
        </w:r>
      </w:hyperlink>
      <w:r w:rsidRPr="00B94322">
        <w:rPr>
          <w:rFonts w:ascii="Arial" w:eastAsia="Times New Roman" w:hAnsi="Arial" w:cs="Arial"/>
          <w:color w:val="000000"/>
          <w:sz w:val="24"/>
          <w:szCs w:val="24"/>
          <w:lang w:val="es-ES" w:eastAsia="es-AR"/>
        </w:rPr>
        <w:t xml:space="preserve"> por </w:t>
      </w:r>
      <w:hyperlink r:id="rId52" w:tooltip="Electrocución" w:history="1">
        <w:r w:rsidRPr="00B94322">
          <w:rPr>
            <w:rFonts w:ascii="Arial" w:eastAsia="Times New Roman" w:hAnsi="Arial" w:cs="Arial"/>
            <w:color w:val="000000"/>
            <w:sz w:val="24"/>
            <w:szCs w:val="24"/>
            <w:lang w:val="es-ES" w:eastAsia="es-AR"/>
          </w:rPr>
          <w:t>electrocución</w:t>
        </w:r>
      </w:hyperlink>
      <w:r w:rsidRPr="00B94322">
        <w:rPr>
          <w:rFonts w:ascii="Arial" w:eastAsia="Times New Roman" w:hAnsi="Arial" w:cs="Arial"/>
          <w:color w:val="000000"/>
          <w:sz w:val="24"/>
          <w:szCs w:val="24"/>
          <w:lang w:val="es-ES" w:eastAsia="es-AR"/>
        </w:rPr>
        <w:t xml:space="preserve"> de un ser vivo, debido al paso de la corriente de descarga. El impacto directo de un rayo provoca daños en las estructuras (edificios, antenas telecomunicaciones, industrias, etc.). El impacto de un rayo disipa calor por el </w:t>
      </w:r>
      <w:hyperlink r:id="rId53" w:tooltip="Efecto Joule" w:history="1">
        <w:r w:rsidRPr="00B94322">
          <w:rPr>
            <w:rFonts w:ascii="Arial" w:eastAsia="Times New Roman" w:hAnsi="Arial" w:cs="Arial"/>
            <w:color w:val="000000"/>
            <w:sz w:val="24"/>
            <w:szCs w:val="24"/>
            <w:lang w:val="es-ES" w:eastAsia="es-AR"/>
          </w:rPr>
          <w:t>efecto Joule</w:t>
        </w:r>
      </w:hyperlink>
      <w:r w:rsidRPr="00B94322">
        <w:rPr>
          <w:rFonts w:ascii="Arial" w:eastAsia="Times New Roman" w:hAnsi="Arial" w:cs="Arial"/>
          <w:color w:val="000000"/>
          <w:sz w:val="24"/>
          <w:szCs w:val="24"/>
          <w:lang w:val="es-ES" w:eastAsia="es-AR"/>
        </w:rPr>
        <w:t xml:space="preserve"> y, por tanto, puede llegar a provocar </w:t>
      </w:r>
      <w:hyperlink r:id="rId54" w:tooltip="Incendio" w:history="1">
        <w:r w:rsidRPr="00B94322">
          <w:rPr>
            <w:rFonts w:ascii="Arial" w:eastAsia="Times New Roman" w:hAnsi="Arial" w:cs="Arial"/>
            <w:color w:val="000000"/>
            <w:sz w:val="24"/>
            <w:szCs w:val="24"/>
            <w:lang w:val="es-ES" w:eastAsia="es-AR"/>
          </w:rPr>
          <w:t>incendios</w:t>
        </w:r>
      </w:hyperlink>
      <w:r w:rsidRPr="00B94322">
        <w:rPr>
          <w:rFonts w:ascii="Arial" w:eastAsia="Times New Roman" w:hAnsi="Arial" w:cs="Arial"/>
          <w:color w:val="000000"/>
          <w:sz w:val="24"/>
          <w:szCs w:val="24"/>
          <w:lang w:val="es-ES" w:eastAsia="es-AR"/>
        </w:rPr>
        <w:t>.</w:t>
      </w:r>
    </w:p>
    <w:p w:rsidR="00B94322" w:rsidRPr="00B94322" w:rsidRDefault="00B94322" w:rsidP="00B94322">
      <w:pPr>
        <w:spacing w:before="100" w:beforeAutospacing="1" w:after="100" w:afterAutospacing="1" w:line="240" w:lineRule="auto"/>
        <w:jc w:val="both"/>
        <w:rPr>
          <w:rFonts w:ascii="Arial" w:eastAsia="Times New Roman" w:hAnsi="Arial" w:cs="Arial"/>
          <w:color w:val="000000"/>
          <w:sz w:val="24"/>
          <w:szCs w:val="24"/>
          <w:lang w:val="es-ES" w:eastAsia="es-AR"/>
        </w:rPr>
      </w:pPr>
      <w:r w:rsidRPr="00B94322">
        <w:rPr>
          <w:rFonts w:ascii="Arial" w:eastAsia="Times New Roman" w:hAnsi="Arial" w:cs="Arial"/>
          <w:color w:val="000000"/>
          <w:sz w:val="24"/>
          <w:szCs w:val="24"/>
          <w:lang w:val="es-ES" w:eastAsia="es-AR"/>
        </w:rPr>
        <w:t xml:space="preserve">   El </w:t>
      </w:r>
      <w:hyperlink r:id="rId55" w:tooltip="Cambio climático" w:history="1">
        <w:r w:rsidRPr="00B94322">
          <w:rPr>
            <w:rFonts w:ascii="Arial" w:eastAsia="Times New Roman" w:hAnsi="Arial" w:cs="Arial"/>
            <w:color w:val="000000"/>
            <w:sz w:val="24"/>
            <w:szCs w:val="24"/>
            <w:lang w:val="es-ES" w:eastAsia="es-AR"/>
          </w:rPr>
          <w:t>cambio climático</w:t>
        </w:r>
      </w:hyperlink>
      <w:r w:rsidRPr="00B94322">
        <w:rPr>
          <w:rFonts w:ascii="Arial" w:eastAsia="Times New Roman" w:hAnsi="Arial" w:cs="Arial"/>
          <w:color w:val="000000"/>
          <w:sz w:val="24"/>
          <w:szCs w:val="24"/>
          <w:lang w:val="es-ES" w:eastAsia="es-AR"/>
        </w:rPr>
        <w:t xml:space="preserve"> es uno de los mayores causantes del aumento de la actividad de </w:t>
      </w:r>
      <w:hyperlink r:id="rId56" w:tooltip="Tormenta" w:history="1">
        <w:r w:rsidRPr="00B94322">
          <w:rPr>
            <w:rFonts w:ascii="Arial" w:eastAsia="Times New Roman" w:hAnsi="Arial" w:cs="Arial"/>
            <w:color w:val="000000"/>
            <w:sz w:val="24"/>
            <w:szCs w:val="24"/>
            <w:lang w:val="es-ES" w:eastAsia="es-AR"/>
          </w:rPr>
          <w:t>tormentas</w:t>
        </w:r>
      </w:hyperlink>
      <w:r w:rsidRPr="00B94322">
        <w:rPr>
          <w:rFonts w:ascii="Arial" w:eastAsia="Times New Roman" w:hAnsi="Arial" w:cs="Arial"/>
          <w:color w:val="000000"/>
          <w:sz w:val="24"/>
          <w:szCs w:val="24"/>
          <w:lang w:val="es-ES" w:eastAsia="es-AR"/>
        </w:rPr>
        <w:t xml:space="preserve"> y del aumento de la densidad de rayos, y por defecto de la aparición de tantos accidentes en instalaciones protegidas con pararrayos en punta. </w:t>
      </w:r>
    </w:p>
    <w:p w:rsidR="00B94322" w:rsidRPr="00B94322" w:rsidRDefault="00B94322" w:rsidP="00B94322">
      <w:pPr>
        <w:spacing w:before="100" w:beforeAutospacing="1" w:after="100" w:afterAutospacing="1" w:line="240" w:lineRule="auto"/>
        <w:jc w:val="both"/>
        <w:rPr>
          <w:rFonts w:ascii="Arial" w:eastAsia="Times New Roman" w:hAnsi="Arial" w:cs="Arial"/>
          <w:color w:val="000000"/>
          <w:sz w:val="24"/>
          <w:szCs w:val="24"/>
          <w:lang w:val="es-ES" w:eastAsia="es-AR"/>
        </w:rPr>
      </w:pPr>
      <w:r w:rsidRPr="00B94322">
        <w:rPr>
          <w:rFonts w:ascii="Arial" w:eastAsia="Times New Roman" w:hAnsi="Arial" w:cs="Arial"/>
          <w:color w:val="000000"/>
          <w:sz w:val="24"/>
          <w:szCs w:val="24"/>
          <w:lang w:val="es-ES" w:eastAsia="es-AR"/>
        </w:rPr>
        <w:t xml:space="preserve">   El aumento de la </w:t>
      </w:r>
      <w:hyperlink r:id="rId57" w:tooltip="Actividad solar" w:history="1">
        <w:r w:rsidRPr="00B94322">
          <w:rPr>
            <w:rFonts w:ascii="Arial" w:eastAsia="Times New Roman" w:hAnsi="Arial" w:cs="Arial"/>
            <w:color w:val="000000"/>
            <w:sz w:val="24"/>
            <w:szCs w:val="24"/>
            <w:lang w:val="es-ES" w:eastAsia="es-AR"/>
          </w:rPr>
          <w:t>actividad solar</w:t>
        </w:r>
      </w:hyperlink>
      <w:r w:rsidRPr="00B94322">
        <w:rPr>
          <w:rFonts w:ascii="Arial" w:eastAsia="Times New Roman" w:hAnsi="Arial" w:cs="Arial"/>
          <w:color w:val="000000"/>
          <w:sz w:val="24"/>
          <w:szCs w:val="24"/>
          <w:lang w:val="es-ES" w:eastAsia="es-AR"/>
        </w:rPr>
        <w:t xml:space="preserve"> incrementa la actividad eléctrica de la </w:t>
      </w:r>
      <w:hyperlink r:id="rId58" w:tooltip="Atmósfera" w:history="1">
        <w:r w:rsidRPr="00B94322">
          <w:rPr>
            <w:rFonts w:ascii="Arial" w:eastAsia="Times New Roman" w:hAnsi="Arial" w:cs="Arial"/>
            <w:color w:val="000000"/>
            <w:sz w:val="24"/>
            <w:szCs w:val="24"/>
            <w:lang w:val="es-ES" w:eastAsia="es-AR"/>
          </w:rPr>
          <w:t>atmósfera</w:t>
        </w:r>
      </w:hyperlink>
      <w:r w:rsidRPr="00B94322">
        <w:rPr>
          <w:rFonts w:ascii="Arial" w:eastAsia="Times New Roman" w:hAnsi="Arial" w:cs="Arial"/>
          <w:color w:val="000000"/>
          <w:sz w:val="24"/>
          <w:szCs w:val="24"/>
          <w:lang w:val="es-ES" w:eastAsia="es-AR"/>
        </w:rPr>
        <w:t xml:space="preserve">, y genera inesperadas </w:t>
      </w:r>
      <w:hyperlink r:id="rId59" w:tooltip="Tormentas electromagnéticas (aún no redactado)" w:history="1">
        <w:r w:rsidRPr="00B94322">
          <w:rPr>
            <w:rFonts w:ascii="Arial" w:eastAsia="Times New Roman" w:hAnsi="Arial" w:cs="Arial"/>
            <w:color w:val="000000"/>
            <w:sz w:val="24"/>
            <w:szCs w:val="24"/>
            <w:lang w:val="es-ES" w:eastAsia="es-AR"/>
          </w:rPr>
          <w:t>tormentas electromagnéticas</w:t>
        </w:r>
      </w:hyperlink>
      <w:r w:rsidRPr="00B94322">
        <w:rPr>
          <w:rFonts w:ascii="Arial" w:eastAsia="Times New Roman" w:hAnsi="Arial" w:cs="Arial"/>
          <w:color w:val="000000"/>
          <w:sz w:val="24"/>
          <w:szCs w:val="24"/>
          <w:lang w:val="es-ES" w:eastAsia="es-AR"/>
        </w:rPr>
        <w:t xml:space="preserve"> y </w:t>
      </w:r>
      <w:hyperlink r:id="rId60" w:tooltip="Tormenta termodinámica (aún no redactado)" w:history="1">
        <w:r w:rsidRPr="00B94322">
          <w:rPr>
            <w:rFonts w:ascii="Arial" w:eastAsia="Times New Roman" w:hAnsi="Arial" w:cs="Arial"/>
            <w:color w:val="000000"/>
            <w:sz w:val="24"/>
            <w:szCs w:val="24"/>
            <w:lang w:val="es-ES" w:eastAsia="es-AR"/>
          </w:rPr>
          <w:t>termodinámicas</w:t>
        </w:r>
      </w:hyperlink>
      <w:r w:rsidRPr="00B94322">
        <w:rPr>
          <w:rFonts w:ascii="Arial" w:eastAsia="Times New Roman" w:hAnsi="Arial" w:cs="Arial"/>
          <w:color w:val="000000"/>
          <w:sz w:val="24"/>
          <w:szCs w:val="24"/>
          <w:lang w:val="es-ES" w:eastAsia="es-AR"/>
        </w:rPr>
        <w:t xml:space="preserve"> que no aparecen en los modelos climáticos ni en las previsiones. Esta actividad eléctrica es, entre otros fenómenos meteorológicos conocidos, otro detonante del aumento de la actividad de rayos nube-tierra o tierra-nube.</w:t>
      </w:r>
    </w:p>
    <w:p w:rsidR="00B94322" w:rsidRPr="00B94322" w:rsidRDefault="00B94322" w:rsidP="00B94322">
      <w:pPr>
        <w:spacing w:before="100" w:beforeAutospacing="1" w:after="100" w:afterAutospacing="1" w:line="240" w:lineRule="auto"/>
        <w:jc w:val="both"/>
        <w:rPr>
          <w:rFonts w:ascii="Arial" w:eastAsia="Times New Roman" w:hAnsi="Arial" w:cs="Arial"/>
          <w:color w:val="000000"/>
          <w:sz w:val="24"/>
          <w:szCs w:val="24"/>
          <w:lang w:val="es-ES" w:eastAsia="es-AR"/>
        </w:rPr>
      </w:pPr>
      <w:r w:rsidRPr="00B94322">
        <w:rPr>
          <w:rFonts w:ascii="Arial" w:eastAsia="Times New Roman" w:hAnsi="Arial" w:cs="Arial"/>
          <w:color w:val="000000"/>
          <w:sz w:val="24"/>
          <w:szCs w:val="24"/>
          <w:lang w:val="es-ES" w:eastAsia="es-AR"/>
        </w:rPr>
        <w:t xml:space="preserve">   Según la </w:t>
      </w:r>
      <w:hyperlink r:id="rId61" w:tooltip="Organización Mundial de la Salud" w:history="1">
        <w:r w:rsidRPr="00B94322">
          <w:rPr>
            <w:rFonts w:ascii="Arial" w:eastAsia="Times New Roman" w:hAnsi="Arial" w:cs="Arial"/>
            <w:color w:val="000000"/>
            <w:sz w:val="24"/>
            <w:szCs w:val="24"/>
            <w:lang w:val="es-ES" w:eastAsia="es-AR"/>
          </w:rPr>
          <w:t>Organización Mundial de la Salud</w:t>
        </w:r>
      </w:hyperlink>
      <w:r w:rsidRPr="00B94322">
        <w:rPr>
          <w:rFonts w:ascii="Arial" w:eastAsia="Times New Roman" w:hAnsi="Arial" w:cs="Arial"/>
          <w:color w:val="000000"/>
          <w:sz w:val="24"/>
          <w:szCs w:val="24"/>
          <w:lang w:val="es-ES" w:eastAsia="es-AR"/>
        </w:rPr>
        <w:t xml:space="preserve"> (</w:t>
      </w:r>
      <w:hyperlink r:id="rId62" w:tooltip="OMS" w:history="1">
        <w:r w:rsidRPr="00B94322">
          <w:rPr>
            <w:rFonts w:ascii="Arial" w:eastAsia="Times New Roman" w:hAnsi="Arial" w:cs="Arial"/>
            <w:color w:val="000000"/>
            <w:sz w:val="24"/>
            <w:szCs w:val="24"/>
            <w:lang w:val="es-ES" w:eastAsia="es-AR"/>
          </w:rPr>
          <w:t>OMS</w:t>
        </w:r>
      </w:hyperlink>
      <w:r w:rsidRPr="00B94322">
        <w:rPr>
          <w:rFonts w:ascii="Arial" w:eastAsia="Times New Roman" w:hAnsi="Arial" w:cs="Arial"/>
          <w:color w:val="000000"/>
          <w:sz w:val="24"/>
          <w:szCs w:val="24"/>
          <w:lang w:val="es-ES" w:eastAsia="es-AR"/>
        </w:rPr>
        <w:t xml:space="preserve">), varios organismos nacionales e internacionales han formulado directrices que establecen límites para la exposición a </w:t>
      </w:r>
      <w:hyperlink r:id="rId63" w:tooltip="Campos electromagnéticos" w:history="1">
        <w:r w:rsidRPr="00B94322">
          <w:rPr>
            <w:rFonts w:ascii="Arial" w:eastAsia="Times New Roman" w:hAnsi="Arial" w:cs="Arial"/>
            <w:color w:val="000000"/>
            <w:sz w:val="24"/>
            <w:szCs w:val="24"/>
            <w:lang w:val="es-ES" w:eastAsia="es-AR"/>
          </w:rPr>
          <w:t>campos electromagnéticos</w:t>
        </w:r>
      </w:hyperlink>
      <w:r w:rsidRPr="00B94322">
        <w:rPr>
          <w:rFonts w:ascii="Arial" w:eastAsia="Times New Roman" w:hAnsi="Arial" w:cs="Arial"/>
          <w:color w:val="000000"/>
          <w:sz w:val="24"/>
          <w:szCs w:val="24"/>
          <w:lang w:val="es-ES" w:eastAsia="es-AR"/>
        </w:rPr>
        <w:t xml:space="preserve"> (</w:t>
      </w:r>
      <w:hyperlink r:id="rId64" w:tooltip="CEM (aún no redactado)" w:history="1">
        <w:r w:rsidRPr="00B94322">
          <w:rPr>
            <w:rFonts w:ascii="Arial" w:eastAsia="Times New Roman" w:hAnsi="Arial" w:cs="Arial"/>
            <w:color w:val="000000"/>
            <w:sz w:val="24"/>
            <w:szCs w:val="24"/>
            <w:lang w:val="es-ES" w:eastAsia="es-AR"/>
          </w:rPr>
          <w:t>CEM</w:t>
        </w:r>
      </w:hyperlink>
      <w:r w:rsidRPr="00B94322">
        <w:rPr>
          <w:rFonts w:ascii="Arial" w:eastAsia="Times New Roman" w:hAnsi="Arial" w:cs="Arial"/>
          <w:color w:val="000000"/>
          <w:sz w:val="24"/>
          <w:szCs w:val="24"/>
          <w:lang w:val="es-ES" w:eastAsia="es-AR"/>
        </w:rPr>
        <w:t>) en el trabajo y en los lugares de residencia. En este sentido, estas directrices afectan directamente a las instalaciones de pararrayos, ya que ponen en peligro la continuidad de la industria y la salud de las personas en el trabajo.</w:t>
      </w:r>
    </w:p>
    <w:p w:rsidR="00B94322" w:rsidRPr="00AD0CCC" w:rsidRDefault="00B94322" w:rsidP="00B94322">
      <w:pPr>
        <w:autoSpaceDE w:val="0"/>
        <w:autoSpaceDN w:val="0"/>
        <w:adjustRightInd w:val="0"/>
        <w:spacing w:after="0" w:line="240" w:lineRule="auto"/>
        <w:jc w:val="both"/>
        <w:rPr>
          <w:rFonts w:ascii="Arial" w:hAnsi="Arial" w:cs="Arial"/>
          <w:b/>
          <w:bCs/>
          <w:color w:val="891A57"/>
          <w:sz w:val="32"/>
          <w:szCs w:val="32"/>
        </w:rPr>
      </w:pPr>
      <w:r w:rsidRPr="00AD0CCC">
        <w:rPr>
          <w:rFonts w:ascii="Arial" w:hAnsi="Arial" w:cs="Arial"/>
          <w:b/>
          <w:bCs/>
          <w:color w:val="891A57"/>
          <w:sz w:val="32"/>
          <w:szCs w:val="32"/>
        </w:rPr>
        <w:t>RESUMEN SOBRE RAYOS Y PARARRAYOS</w:t>
      </w:r>
    </w:p>
    <w:p w:rsidR="00B94322" w:rsidRPr="001E442C" w:rsidRDefault="00B94322" w:rsidP="00B94322">
      <w:pPr>
        <w:autoSpaceDE w:val="0"/>
        <w:autoSpaceDN w:val="0"/>
        <w:adjustRightInd w:val="0"/>
        <w:spacing w:after="0" w:line="240" w:lineRule="auto"/>
        <w:jc w:val="both"/>
        <w:rPr>
          <w:rFonts w:ascii="Arial" w:hAnsi="Arial" w:cs="Arial"/>
          <w:b/>
          <w:bCs/>
          <w:color w:val="891A57"/>
          <w:sz w:val="16"/>
          <w:szCs w:val="16"/>
        </w:rPr>
      </w:pPr>
    </w:p>
    <w:p w:rsidR="00B94322" w:rsidRPr="00AD0CCC" w:rsidRDefault="00B94322" w:rsidP="00B94322">
      <w:pPr>
        <w:autoSpaceDE w:val="0"/>
        <w:autoSpaceDN w:val="0"/>
        <w:adjustRightInd w:val="0"/>
        <w:spacing w:after="0" w:line="240" w:lineRule="auto"/>
        <w:jc w:val="both"/>
        <w:rPr>
          <w:rFonts w:ascii="Arial" w:hAnsi="Arial" w:cs="Arial"/>
          <w:b/>
          <w:bCs/>
          <w:color w:val="891A57"/>
          <w:sz w:val="28"/>
          <w:szCs w:val="28"/>
        </w:rPr>
      </w:pPr>
      <w:r w:rsidRPr="00AD0CCC">
        <w:rPr>
          <w:rFonts w:ascii="Arial" w:hAnsi="Arial" w:cs="Arial"/>
          <w:b/>
          <w:bCs/>
          <w:color w:val="891A57"/>
          <w:sz w:val="28"/>
          <w:szCs w:val="28"/>
        </w:rPr>
        <w:t>INTRODUCCION</w:t>
      </w:r>
    </w:p>
    <w:p w:rsidR="00B94322" w:rsidRPr="001E442C" w:rsidRDefault="00B94322" w:rsidP="00B94322">
      <w:pPr>
        <w:autoSpaceDE w:val="0"/>
        <w:autoSpaceDN w:val="0"/>
        <w:adjustRightInd w:val="0"/>
        <w:spacing w:after="0" w:line="240" w:lineRule="auto"/>
        <w:jc w:val="both"/>
        <w:rPr>
          <w:rFonts w:ascii="Arial" w:hAnsi="Arial" w:cs="Arial"/>
          <w:b/>
          <w:bCs/>
          <w:color w:val="891A57"/>
          <w:sz w:val="16"/>
          <w:szCs w:val="16"/>
        </w:rPr>
      </w:pPr>
    </w:p>
    <w:p w:rsidR="00B94322" w:rsidRPr="00AD0CCC" w:rsidRDefault="00B94322" w:rsidP="00B94322">
      <w:pPr>
        <w:autoSpaceDE w:val="0"/>
        <w:autoSpaceDN w:val="0"/>
        <w:adjustRightInd w:val="0"/>
        <w:spacing w:after="0" w:line="240" w:lineRule="auto"/>
        <w:jc w:val="both"/>
        <w:rPr>
          <w:rFonts w:ascii="Arial" w:hAnsi="Arial" w:cs="Arial"/>
          <w:color w:val="43403D"/>
          <w:sz w:val="24"/>
          <w:szCs w:val="24"/>
        </w:rPr>
      </w:pPr>
      <w:r w:rsidRPr="00AD0CCC">
        <w:rPr>
          <w:rFonts w:ascii="Arial" w:hAnsi="Arial" w:cs="Arial"/>
          <w:color w:val="43403D"/>
          <w:sz w:val="28"/>
          <w:szCs w:val="28"/>
        </w:rPr>
        <w:t xml:space="preserve">   </w:t>
      </w:r>
      <w:r w:rsidRPr="00AD0CCC">
        <w:rPr>
          <w:rFonts w:ascii="Arial" w:hAnsi="Arial" w:cs="Arial"/>
          <w:color w:val="43403D"/>
          <w:sz w:val="24"/>
          <w:szCs w:val="24"/>
        </w:rPr>
        <w:t>El objetivo de éste catálogo es asistir técnicamente y disipar algunas dudas en todo lo concerniente a la protección contra el rayo de modo que, aquellas personas que deseen concretar una instalación, tengan a mano una herramientas más de consulta para decidir y poder llevar a cabo un proyecto, acorde las normativas vigentes, utilizando productos normalizados y asegurando así un correcto uso de las más modernas técnicas en sistemas de protección contra el rayo existentes en el mercado y minimizando el riesgo de daños.</w:t>
      </w:r>
    </w:p>
    <w:p w:rsidR="00B94322" w:rsidRPr="001E442C" w:rsidRDefault="00B94322" w:rsidP="00B94322">
      <w:pPr>
        <w:autoSpaceDE w:val="0"/>
        <w:autoSpaceDN w:val="0"/>
        <w:adjustRightInd w:val="0"/>
        <w:spacing w:after="0" w:line="240" w:lineRule="auto"/>
        <w:jc w:val="both"/>
        <w:rPr>
          <w:rFonts w:ascii="Arial" w:hAnsi="Arial" w:cs="Arial"/>
          <w:color w:val="43403D"/>
          <w:sz w:val="20"/>
          <w:szCs w:val="20"/>
        </w:rPr>
      </w:pPr>
    </w:p>
    <w:p w:rsidR="00B94322" w:rsidRPr="00AD0CCC" w:rsidRDefault="00B94322" w:rsidP="00B94322">
      <w:pPr>
        <w:autoSpaceDE w:val="0"/>
        <w:autoSpaceDN w:val="0"/>
        <w:adjustRightInd w:val="0"/>
        <w:spacing w:after="0" w:line="240" w:lineRule="auto"/>
        <w:jc w:val="both"/>
        <w:rPr>
          <w:rFonts w:ascii="Arial" w:hAnsi="Arial" w:cs="Arial"/>
          <w:b/>
          <w:bCs/>
          <w:i/>
          <w:iCs/>
          <w:color w:val="9A3366"/>
          <w:sz w:val="28"/>
          <w:szCs w:val="28"/>
        </w:rPr>
      </w:pPr>
      <w:r w:rsidRPr="00AD0CCC">
        <w:rPr>
          <w:rFonts w:ascii="Arial" w:hAnsi="Arial" w:cs="Arial"/>
          <w:b/>
          <w:bCs/>
          <w:i/>
          <w:iCs/>
          <w:color w:val="9A3366"/>
          <w:sz w:val="28"/>
          <w:szCs w:val="28"/>
        </w:rPr>
        <w:t>Efectos del rayo</w:t>
      </w:r>
    </w:p>
    <w:p w:rsidR="00B94322" w:rsidRPr="00B94322" w:rsidRDefault="00B94322" w:rsidP="00B94322">
      <w:pPr>
        <w:autoSpaceDE w:val="0"/>
        <w:autoSpaceDN w:val="0"/>
        <w:adjustRightInd w:val="0"/>
        <w:spacing w:after="0" w:line="240" w:lineRule="auto"/>
        <w:jc w:val="both"/>
        <w:rPr>
          <w:rFonts w:ascii="Arial" w:hAnsi="Arial" w:cs="Arial"/>
          <w:color w:val="000000"/>
          <w:sz w:val="24"/>
          <w:szCs w:val="24"/>
        </w:rPr>
      </w:pPr>
      <w:r w:rsidRPr="00B94322">
        <w:rPr>
          <w:rFonts w:ascii="Arial" w:hAnsi="Arial" w:cs="Arial"/>
          <w:color w:val="000000"/>
          <w:sz w:val="24"/>
          <w:szCs w:val="24"/>
        </w:rPr>
        <w:t>Las consecuencias de un rayo pueden ser de distinto tipo:</w:t>
      </w:r>
    </w:p>
    <w:p w:rsidR="00B94322" w:rsidRPr="00B94322" w:rsidRDefault="00B94322" w:rsidP="00B94322">
      <w:pPr>
        <w:pStyle w:val="Prrafodelista"/>
        <w:numPr>
          <w:ilvl w:val="0"/>
          <w:numId w:val="5"/>
        </w:numPr>
        <w:autoSpaceDE w:val="0"/>
        <w:autoSpaceDN w:val="0"/>
        <w:adjustRightInd w:val="0"/>
        <w:spacing w:after="0" w:line="240" w:lineRule="auto"/>
        <w:jc w:val="both"/>
        <w:rPr>
          <w:rFonts w:ascii="Arial" w:hAnsi="Arial" w:cs="Arial"/>
          <w:color w:val="000000"/>
          <w:sz w:val="24"/>
          <w:szCs w:val="24"/>
        </w:rPr>
      </w:pPr>
      <w:r w:rsidRPr="00B94322">
        <w:rPr>
          <w:rFonts w:ascii="Arial" w:hAnsi="Arial" w:cs="Arial"/>
          <w:color w:val="000000"/>
          <w:sz w:val="24"/>
          <w:szCs w:val="24"/>
        </w:rPr>
        <w:t>Incendios</w:t>
      </w:r>
    </w:p>
    <w:p w:rsidR="00B94322" w:rsidRPr="00B94322" w:rsidRDefault="00B94322" w:rsidP="00B94322">
      <w:pPr>
        <w:pStyle w:val="Prrafodelista"/>
        <w:numPr>
          <w:ilvl w:val="0"/>
          <w:numId w:val="5"/>
        </w:numPr>
        <w:autoSpaceDE w:val="0"/>
        <w:autoSpaceDN w:val="0"/>
        <w:adjustRightInd w:val="0"/>
        <w:spacing w:after="0" w:line="240" w:lineRule="auto"/>
        <w:jc w:val="both"/>
        <w:rPr>
          <w:rFonts w:ascii="Arial" w:hAnsi="Arial" w:cs="Arial"/>
          <w:color w:val="000000"/>
          <w:sz w:val="24"/>
          <w:szCs w:val="24"/>
        </w:rPr>
      </w:pPr>
      <w:r w:rsidRPr="00B94322">
        <w:rPr>
          <w:rFonts w:ascii="Arial" w:hAnsi="Arial" w:cs="Arial"/>
          <w:color w:val="000000"/>
          <w:sz w:val="24"/>
          <w:szCs w:val="24"/>
        </w:rPr>
        <w:t>Daños mecánicos</w:t>
      </w:r>
    </w:p>
    <w:p w:rsidR="00B94322" w:rsidRPr="00B94322" w:rsidRDefault="00B94322" w:rsidP="00B94322">
      <w:pPr>
        <w:pStyle w:val="Prrafodelista"/>
        <w:numPr>
          <w:ilvl w:val="0"/>
          <w:numId w:val="5"/>
        </w:numPr>
        <w:autoSpaceDE w:val="0"/>
        <w:autoSpaceDN w:val="0"/>
        <w:adjustRightInd w:val="0"/>
        <w:spacing w:after="0" w:line="240" w:lineRule="auto"/>
        <w:jc w:val="both"/>
        <w:rPr>
          <w:rFonts w:ascii="Arial" w:hAnsi="Arial" w:cs="Arial"/>
          <w:color w:val="000000"/>
          <w:sz w:val="24"/>
          <w:szCs w:val="24"/>
        </w:rPr>
      </w:pPr>
      <w:r w:rsidRPr="00B94322">
        <w:rPr>
          <w:rFonts w:ascii="Arial" w:hAnsi="Arial" w:cs="Arial"/>
          <w:color w:val="000000"/>
          <w:sz w:val="24"/>
          <w:szCs w:val="24"/>
        </w:rPr>
        <w:t>Lesiones a personas o animales</w:t>
      </w:r>
    </w:p>
    <w:p w:rsidR="00B94322" w:rsidRPr="00B94322" w:rsidRDefault="00B94322" w:rsidP="00B94322">
      <w:pPr>
        <w:pStyle w:val="Prrafodelista"/>
        <w:numPr>
          <w:ilvl w:val="0"/>
          <w:numId w:val="5"/>
        </w:numPr>
        <w:autoSpaceDE w:val="0"/>
        <w:autoSpaceDN w:val="0"/>
        <w:adjustRightInd w:val="0"/>
        <w:spacing w:after="0" w:line="240" w:lineRule="auto"/>
        <w:jc w:val="both"/>
        <w:rPr>
          <w:rFonts w:ascii="Arial" w:hAnsi="Arial" w:cs="Arial"/>
          <w:color w:val="000000"/>
          <w:sz w:val="24"/>
          <w:szCs w:val="24"/>
        </w:rPr>
      </w:pPr>
      <w:r w:rsidRPr="00B94322">
        <w:rPr>
          <w:rFonts w:ascii="Arial" w:hAnsi="Arial" w:cs="Arial"/>
          <w:color w:val="000000"/>
          <w:sz w:val="24"/>
          <w:szCs w:val="24"/>
        </w:rPr>
        <w:t>Daños a equipos eléctricos y/o electrónicos</w:t>
      </w:r>
    </w:p>
    <w:p w:rsidR="00B94322" w:rsidRPr="00B94322" w:rsidRDefault="00B94322" w:rsidP="00B94322">
      <w:pPr>
        <w:pStyle w:val="Prrafodelista"/>
        <w:numPr>
          <w:ilvl w:val="0"/>
          <w:numId w:val="5"/>
        </w:numPr>
        <w:autoSpaceDE w:val="0"/>
        <w:autoSpaceDN w:val="0"/>
        <w:adjustRightInd w:val="0"/>
        <w:spacing w:after="0" w:line="240" w:lineRule="auto"/>
        <w:jc w:val="both"/>
        <w:rPr>
          <w:rFonts w:ascii="Arial" w:hAnsi="Arial" w:cs="Arial"/>
          <w:color w:val="000000"/>
          <w:sz w:val="24"/>
          <w:szCs w:val="24"/>
        </w:rPr>
      </w:pPr>
      <w:r w:rsidRPr="00B94322">
        <w:rPr>
          <w:rFonts w:ascii="Arial" w:hAnsi="Arial" w:cs="Arial"/>
          <w:color w:val="000000"/>
          <w:sz w:val="24"/>
          <w:szCs w:val="24"/>
        </w:rPr>
        <w:t>Pánico, explosiones, emisiones de sustancias peligrosas</w:t>
      </w:r>
    </w:p>
    <w:p w:rsidR="00B94322" w:rsidRPr="00AD0CCC" w:rsidRDefault="00B94322" w:rsidP="00B94322">
      <w:pPr>
        <w:autoSpaceDE w:val="0"/>
        <w:autoSpaceDN w:val="0"/>
        <w:adjustRightInd w:val="0"/>
        <w:spacing w:after="0" w:line="240" w:lineRule="auto"/>
        <w:jc w:val="both"/>
        <w:rPr>
          <w:rFonts w:ascii="Arial" w:hAnsi="Arial" w:cs="Arial"/>
          <w:color w:val="000000"/>
          <w:sz w:val="24"/>
          <w:szCs w:val="24"/>
        </w:rPr>
      </w:pPr>
    </w:p>
    <w:p w:rsidR="00B94322" w:rsidRPr="00AD0CCC" w:rsidRDefault="00B94322" w:rsidP="00B94322">
      <w:pPr>
        <w:autoSpaceDE w:val="0"/>
        <w:autoSpaceDN w:val="0"/>
        <w:adjustRightInd w:val="0"/>
        <w:spacing w:after="0" w:line="240" w:lineRule="auto"/>
        <w:jc w:val="both"/>
        <w:rPr>
          <w:rFonts w:ascii="Arial" w:hAnsi="Arial" w:cs="Arial"/>
          <w:b/>
          <w:bCs/>
          <w:color w:val="891A57"/>
          <w:sz w:val="28"/>
          <w:szCs w:val="28"/>
        </w:rPr>
      </w:pPr>
      <w:r w:rsidRPr="00AD0CCC">
        <w:rPr>
          <w:rFonts w:ascii="Arial" w:hAnsi="Arial" w:cs="Arial"/>
          <w:b/>
          <w:bCs/>
          <w:color w:val="891A57"/>
          <w:sz w:val="28"/>
          <w:szCs w:val="28"/>
        </w:rPr>
        <w:t>El fenómeno del rayo:</w:t>
      </w:r>
    </w:p>
    <w:p w:rsidR="00B94322" w:rsidRPr="00B94322" w:rsidRDefault="00B94322" w:rsidP="00B94322">
      <w:pPr>
        <w:autoSpaceDE w:val="0"/>
        <w:autoSpaceDN w:val="0"/>
        <w:adjustRightInd w:val="0"/>
        <w:spacing w:after="0" w:line="240" w:lineRule="auto"/>
        <w:jc w:val="both"/>
        <w:rPr>
          <w:rFonts w:ascii="Arial" w:hAnsi="Arial" w:cs="Arial"/>
          <w:color w:val="000000"/>
          <w:sz w:val="24"/>
          <w:szCs w:val="24"/>
        </w:rPr>
      </w:pPr>
      <w:r w:rsidRPr="00B94322">
        <w:rPr>
          <w:rFonts w:ascii="Arial" w:hAnsi="Arial" w:cs="Arial"/>
          <w:color w:val="000000"/>
          <w:sz w:val="28"/>
          <w:szCs w:val="28"/>
        </w:rPr>
        <w:t xml:space="preserve">   </w:t>
      </w:r>
      <w:r w:rsidRPr="00B94322">
        <w:rPr>
          <w:rFonts w:ascii="Arial" w:hAnsi="Arial" w:cs="Arial"/>
          <w:color w:val="000000"/>
          <w:sz w:val="24"/>
          <w:szCs w:val="24"/>
        </w:rPr>
        <w:t>En nuestro planeta, unas 2000 tormentas eléctricas generan cerca de 50-100 impactos de rayo a tierra por segundo. El rayo es la acción motora que mantiene el equilibrio eléctrico de la tierra.</w:t>
      </w:r>
    </w:p>
    <w:p w:rsidR="00B94322" w:rsidRPr="00B94322" w:rsidRDefault="00B94322" w:rsidP="00B94322">
      <w:pPr>
        <w:autoSpaceDE w:val="0"/>
        <w:autoSpaceDN w:val="0"/>
        <w:adjustRightInd w:val="0"/>
        <w:spacing w:after="0" w:line="240" w:lineRule="auto"/>
        <w:jc w:val="both"/>
        <w:rPr>
          <w:rFonts w:ascii="Arial" w:hAnsi="Arial" w:cs="Arial"/>
          <w:color w:val="000000"/>
          <w:sz w:val="24"/>
          <w:szCs w:val="24"/>
        </w:rPr>
      </w:pPr>
      <w:r w:rsidRPr="00B94322">
        <w:rPr>
          <w:rFonts w:ascii="Arial" w:hAnsi="Arial" w:cs="Arial"/>
          <w:color w:val="000000"/>
          <w:sz w:val="24"/>
          <w:szCs w:val="24"/>
        </w:rPr>
        <w:t xml:space="preserve">   Actualmente millones de personas sufren las consecuencias negativas de éste fenómeno y se calcula que </w:t>
      </w:r>
      <w:proofErr w:type="gramStart"/>
      <w:r w:rsidRPr="00B94322">
        <w:rPr>
          <w:rFonts w:ascii="Arial" w:hAnsi="Arial" w:cs="Arial"/>
          <w:color w:val="000000"/>
          <w:sz w:val="24"/>
          <w:szCs w:val="24"/>
        </w:rPr>
        <w:t>unas miles</w:t>
      </w:r>
      <w:proofErr w:type="gramEnd"/>
      <w:r w:rsidRPr="00B94322">
        <w:rPr>
          <w:rFonts w:ascii="Arial" w:hAnsi="Arial" w:cs="Arial"/>
          <w:color w:val="000000"/>
          <w:sz w:val="24"/>
          <w:szCs w:val="24"/>
        </w:rPr>
        <w:t xml:space="preserve"> mueren al año debido a un impacto directo o alguna consecuencia derivada del mismo.</w:t>
      </w:r>
    </w:p>
    <w:p w:rsidR="00B94322" w:rsidRPr="00B94322" w:rsidRDefault="00B94322" w:rsidP="00B94322">
      <w:pPr>
        <w:autoSpaceDE w:val="0"/>
        <w:autoSpaceDN w:val="0"/>
        <w:adjustRightInd w:val="0"/>
        <w:spacing w:after="0" w:line="240" w:lineRule="auto"/>
        <w:jc w:val="both"/>
        <w:rPr>
          <w:rFonts w:ascii="Arial" w:hAnsi="Arial" w:cs="Arial"/>
          <w:color w:val="000000"/>
          <w:sz w:val="24"/>
          <w:szCs w:val="24"/>
        </w:rPr>
      </w:pPr>
      <w:r w:rsidRPr="00B94322">
        <w:rPr>
          <w:rFonts w:ascii="Arial" w:hAnsi="Arial" w:cs="Arial"/>
          <w:color w:val="000000"/>
          <w:sz w:val="24"/>
          <w:szCs w:val="24"/>
        </w:rPr>
        <w:t xml:space="preserve">   Durante mucho tiempo éste fenómeno fue un misterio, el primer proceso en la generación del relámpago es la separación de cargas positivas y negativas dentro de una nube.</w:t>
      </w:r>
    </w:p>
    <w:p w:rsidR="00B94322" w:rsidRPr="00B94322" w:rsidRDefault="00B94322" w:rsidP="00B94322">
      <w:pPr>
        <w:autoSpaceDE w:val="0"/>
        <w:autoSpaceDN w:val="0"/>
        <w:adjustRightInd w:val="0"/>
        <w:spacing w:after="0" w:line="240" w:lineRule="auto"/>
        <w:jc w:val="both"/>
        <w:rPr>
          <w:rFonts w:ascii="Arial" w:hAnsi="Arial" w:cs="Arial"/>
          <w:color w:val="000000"/>
          <w:sz w:val="24"/>
          <w:szCs w:val="24"/>
        </w:rPr>
      </w:pPr>
      <w:r w:rsidRPr="00B94322">
        <w:rPr>
          <w:rFonts w:ascii="Arial" w:hAnsi="Arial" w:cs="Arial"/>
          <w:color w:val="000000"/>
          <w:sz w:val="24"/>
          <w:szCs w:val="24"/>
        </w:rPr>
        <w:t xml:space="preserve">   Los cristales de hielo y las gotas de agua dentro de las nubes cumulonimbos se frotan entre sí debido a las fuertes corrientes cálidas ascendentes, acumulando así una carga de electricidad estática muy poderosa. Los cristales positivamente cargados tienden a ascender, lo que hace que la capa superior de la nube acumule una carga electrostática positiva. Los cristales negativamente cargados y los granizos caen a las capas del centro y del fondo de la nube, que acumula una carga electrostática negativa.</w:t>
      </w:r>
    </w:p>
    <w:p w:rsidR="00B94322" w:rsidRPr="00B94322" w:rsidRDefault="00B94322" w:rsidP="00B94322">
      <w:pPr>
        <w:autoSpaceDE w:val="0"/>
        <w:autoSpaceDN w:val="0"/>
        <w:adjustRightInd w:val="0"/>
        <w:spacing w:after="0" w:line="240" w:lineRule="auto"/>
        <w:jc w:val="both"/>
        <w:rPr>
          <w:rFonts w:ascii="Arial" w:hAnsi="Arial" w:cs="Arial"/>
          <w:color w:val="000000"/>
          <w:sz w:val="24"/>
          <w:szCs w:val="24"/>
        </w:rPr>
      </w:pPr>
      <w:r w:rsidRPr="00B94322">
        <w:rPr>
          <w:rFonts w:ascii="Arial" w:hAnsi="Arial" w:cs="Arial"/>
          <w:color w:val="000000"/>
          <w:sz w:val="24"/>
          <w:szCs w:val="24"/>
        </w:rPr>
        <w:t xml:space="preserve">   La altura de la nube a menudo es de 10 Km. La base de la nube se sitúa entre 1,5 y 3 </w:t>
      </w:r>
      <w:proofErr w:type="spellStart"/>
      <w:r w:rsidRPr="00B94322">
        <w:rPr>
          <w:rFonts w:ascii="Arial" w:hAnsi="Arial" w:cs="Arial"/>
          <w:color w:val="000000"/>
          <w:sz w:val="24"/>
          <w:szCs w:val="24"/>
        </w:rPr>
        <w:t>kms</w:t>
      </w:r>
      <w:proofErr w:type="spellEnd"/>
      <w:r w:rsidRPr="00B94322">
        <w:rPr>
          <w:rFonts w:ascii="Arial" w:hAnsi="Arial" w:cs="Arial"/>
          <w:color w:val="000000"/>
          <w:sz w:val="24"/>
          <w:szCs w:val="24"/>
        </w:rPr>
        <w:t xml:space="preserve"> de altura sobre la tierra induciendo sobre la </w:t>
      </w:r>
      <w:proofErr w:type="gramStart"/>
      <w:r w:rsidRPr="00B94322">
        <w:rPr>
          <w:rFonts w:ascii="Arial" w:hAnsi="Arial" w:cs="Arial"/>
          <w:color w:val="000000"/>
          <w:sz w:val="24"/>
          <w:szCs w:val="24"/>
        </w:rPr>
        <w:t>misma cargas positivas</w:t>
      </w:r>
      <w:proofErr w:type="gramEnd"/>
      <w:r w:rsidRPr="00B94322">
        <w:rPr>
          <w:rFonts w:ascii="Arial" w:hAnsi="Arial" w:cs="Arial"/>
          <w:color w:val="000000"/>
          <w:sz w:val="24"/>
          <w:szCs w:val="24"/>
        </w:rPr>
        <w:t>, para el caso del ejemplo.</w:t>
      </w:r>
    </w:p>
    <w:p w:rsidR="00B94322" w:rsidRPr="00B94322" w:rsidRDefault="00B94322" w:rsidP="00B94322">
      <w:pPr>
        <w:autoSpaceDE w:val="0"/>
        <w:autoSpaceDN w:val="0"/>
        <w:adjustRightInd w:val="0"/>
        <w:spacing w:after="0" w:line="240" w:lineRule="auto"/>
        <w:jc w:val="both"/>
        <w:rPr>
          <w:rFonts w:ascii="Arial" w:hAnsi="Arial" w:cs="Arial"/>
          <w:b/>
          <w:bCs/>
          <w:color w:val="000000"/>
          <w:sz w:val="24"/>
          <w:szCs w:val="24"/>
        </w:rPr>
      </w:pPr>
      <w:r w:rsidRPr="00B94322">
        <w:rPr>
          <w:rFonts w:ascii="Arial" w:hAnsi="Arial" w:cs="Arial"/>
          <w:b/>
          <w:bCs/>
          <w:color w:val="000000"/>
          <w:sz w:val="24"/>
          <w:szCs w:val="24"/>
        </w:rPr>
        <w:t>El 90 % de las descargas nube-tierra son de polaridad negativa. Sólo un 10% de las descargas nube-tierra son de polaridad positiva. Normalmente las descargas de polaridad positiva suelen ser muchos más severas y suelen recorrer mayores distancias.</w:t>
      </w:r>
    </w:p>
    <w:p w:rsidR="00B94322" w:rsidRPr="00B94322" w:rsidRDefault="00B94322" w:rsidP="00B94322">
      <w:pPr>
        <w:autoSpaceDE w:val="0"/>
        <w:autoSpaceDN w:val="0"/>
        <w:adjustRightInd w:val="0"/>
        <w:spacing w:after="0" w:line="240" w:lineRule="auto"/>
        <w:jc w:val="both"/>
        <w:rPr>
          <w:rFonts w:ascii="Arial" w:hAnsi="Arial" w:cs="Arial"/>
          <w:b/>
          <w:bCs/>
          <w:color w:val="000000"/>
          <w:sz w:val="28"/>
          <w:szCs w:val="28"/>
        </w:rPr>
      </w:pPr>
      <w:r>
        <w:rPr>
          <w:noProof/>
          <w:lang w:val="en-US"/>
        </w:rPr>
        <w:drawing>
          <wp:anchor distT="0" distB="0" distL="114300" distR="114300" simplePos="0" relativeHeight="251661312" behindDoc="0" locked="0" layoutInCell="1" allowOverlap="1">
            <wp:simplePos x="0" y="0"/>
            <wp:positionH relativeFrom="column">
              <wp:posOffset>895350</wp:posOffset>
            </wp:positionH>
            <wp:positionV relativeFrom="paragraph">
              <wp:posOffset>118110</wp:posOffset>
            </wp:positionV>
            <wp:extent cx="3556635" cy="2996565"/>
            <wp:effectExtent l="0" t="0" r="0" b="0"/>
            <wp:wrapNone/>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56635" cy="2996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322" w:rsidRPr="00B94322" w:rsidRDefault="00B94322" w:rsidP="00B94322">
      <w:pPr>
        <w:autoSpaceDE w:val="0"/>
        <w:autoSpaceDN w:val="0"/>
        <w:adjustRightInd w:val="0"/>
        <w:spacing w:after="0" w:line="240" w:lineRule="auto"/>
        <w:jc w:val="both"/>
        <w:rPr>
          <w:rFonts w:ascii="Arial" w:hAnsi="Arial" w:cs="Arial"/>
          <w:b/>
          <w:bCs/>
          <w:color w:val="000000"/>
          <w:sz w:val="28"/>
          <w:szCs w:val="28"/>
        </w:rPr>
      </w:pPr>
    </w:p>
    <w:p w:rsidR="00B94322" w:rsidRPr="00B94322" w:rsidRDefault="00B94322" w:rsidP="00B94322">
      <w:pPr>
        <w:autoSpaceDE w:val="0"/>
        <w:autoSpaceDN w:val="0"/>
        <w:adjustRightInd w:val="0"/>
        <w:spacing w:after="0" w:line="240" w:lineRule="auto"/>
        <w:jc w:val="both"/>
        <w:rPr>
          <w:rFonts w:ascii="Arial" w:hAnsi="Arial" w:cs="Arial"/>
          <w:b/>
          <w:bCs/>
          <w:color w:val="000000"/>
          <w:sz w:val="28"/>
          <w:szCs w:val="28"/>
        </w:rPr>
      </w:pPr>
    </w:p>
    <w:p w:rsidR="00B94322" w:rsidRPr="00B94322" w:rsidRDefault="00B94322" w:rsidP="00B94322">
      <w:pPr>
        <w:autoSpaceDE w:val="0"/>
        <w:autoSpaceDN w:val="0"/>
        <w:adjustRightInd w:val="0"/>
        <w:spacing w:after="0" w:line="240" w:lineRule="auto"/>
        <w:jc w:val="both"/>
        <w:rPr>
          <w:rFonts w:ascii="Arial" w:hAnsi="Arial" w:cs="Arial"/>
          <w:b/>
          <w:bCs/>
          <w:color w:val="000000"/>
          <w:sz w:val="28"/>
          <w:szCs w:val="28"/>
        </w:rPr>
      </w:pPr>
    </w:p>
    <w:p w:rsidR="00B94322" w:rsidRPr="00B94322" w:rsidRDefault="00B94322" w:rsidP="00B94322">
      <w:pPr>
        <w:autoSpaceDE w:val="0"/>
        <w:autoSpaceDN w:val="0"/>
        <w:adjustRightInd w:val="0"/>
        <w:spacing w:after="0" w:line="240" w:lineRule="auto"/>
        <w:jc w:val="both"/>
        <w:rPr>
          <w:rFonts w:ascii="Arial" w:hAnsi="Arial" w:cs="Arial"/>
          <w:b/>
          <w:bCs/>
          <w:color w:val="000000"/>
          <w:sz w:val="28"/>
          <w:szCs w:val="28"/>
        </w:rPr>
      </w:pPr>
    </w:p>
    <w:p w:rsidR="00B94322" w:rsidRPr="00B94322" w:rsidRDefault="00B94322" w:rsidP="00B94322">
      <w:pPr>
        <w:autoSpaceDE w:val="0"/>
        <w:autoSpaceDN w:val="0"/>
        <w:adjustRightInd w:val="0"/>
        <w:spacing w:after="0" w:line="240" w:lineRule="auto"/>
        <w:jc w:val="both"/>
        <w:rPr>
          <w:rFonts w:ascii="Arial" w:hAnsi="Arial" w:cs="Arial"/>
          <w:b/>
          <w:bCs/>
          <w:color w:val="000000"/>
          <w:sz w:val="28"/>
          <w:szCs w:val="28"/>
        </w:rPr>
      </w:pPr>
    </w:p>
    <w:p w:rsidR="00B94322" w:rsidRPr="00B94322" w:rsidRDefault="00B94322" w:rsidP="00B94322">
      <w:pPr>
        <w:autoSpaceDE w:val="0"/>
        <w:autoSpaceDN w:val="0"/>
        <w:adjustRightInd w:val="0"/>
        <w:spacing w:after="0" w:line="240" w:lineRule="auto"/>
        <w:jc w:val="both"/>
        <w:rPr>
          <w:rFonts w:ascii="Arial" w:hAnsi="Arial" w:cs="Arial"/>
          <w:b/>
          <w:bCs/>
          <w:color w:val="000000"/>
          <w:sz w:val="28"/>
          <w:szCs w:val="28"/>
        </w:rPr>
      </w:pPr>
    </w:p>
    <w:p w:rsidR="00B94322" w:rsidRPr="00B94322" w:rsidRDefault="00B94322" w:rsidP="00B94322">
      <w:pPr>
        <w:autoSpaceDE w:val="0"/>
        <w:autoSpaceDN w:val="0"/>
        <w:adjustRightInd w:val="0"/>
        <w:spacing w:after="0" w:line="240" w:lineRule="auto"/>
        <w:jc w:val="both"/>
        <w:rPr>
          <w:rFonts w:ascii="Arial" w:hAnsi="Arial" w:cs="Arial"/>
          <w:b/>
          <w:bCs/>
          <w:color w:val="000000"/>
          <w:sz w:val="28"/>
          <w:szCs w:val="28"/>
        </w:rPr>
      </w:pPr>
    </w:p>
    <w:p w:rsidR="00B94322" w:rsidRPr="00B94322" w:rsidRDefault="00B94322" w:rsidP="00B94322">
      <w:pPr>
        <w:autoSpaceDE w:val="0"/>
        <w:autoSpaceDN w:val="0"/>
        <w:adjustRightInd w:val="0"/>
        <w:spacing w:after="0" w:line="240" w:lineRule="auto"/>
        <w:jc w:val="both"/>
        <w:rPr>
          <w:rFonts w:ascii="Arial" w:hAnsi="Arial" w:cs="Arial"/>
          <w:b/>
          <w:bCs/>
          <w:color w:val="000000"/>
          <w:sz w:val="28"/>
          <w:szCs w:val="28"/>
        </w:rPr>
      </w:pPr>
    </w:p>
    <w:p w:rsidR="00B94322" w:rsidRPr="00B94322" w:rsidRDefault="00B94322" w:rsidP="00B94322">
      <w:pPr>
        <w:autoSpaceDE w:val="0"/>
        <w:autoSpaceDN w:val="0"/>
        <w:adjustRightInd w:val="0"/>
        <w:spacing w:after="0" w:line="240" w:lineRule="auto"/>
        <w:jc w:val="both"/>
        <w:rPr>
          <w:rFonts w:ascii="Arial" w:hAnsi="Arial" w:cs="Arial"/>
          <w:b/>
          <w:bCs/>
          <w:color w:val="000000"/>
          <w:sz w:val="28"/>
          <w:szCs w:val="28"/>
        </w:rPr>
      </w:pPr>
    </w:p>
    <w:p w:rsidR="00B94322" w:rsidRPr="00B94322" w:rsidRDefault="00B94322" w:rsidP="00B94322">
      <w:pPr>
        <w:autoSpaceDE w:val="0"/>
        <w:autoSpaceDN w:val="0"/>
        <w:adjustRightInd w:val="0"/>
        <w:spacing w:after="0" w:line="240" w:lineRule="auto"/>
        <w:jc w:val="both"/>
        <w:rPr>
          <w:rFonts w:ascii="Arial" w:hAnsi="Arial" w:cs="Arial"/>
          <w:b/>
          <w:bCs/>
          <w:color w:val="000000"/>
          <w:sz w:val="28"/>
          <w:szCs w:val="28"/>
        </w:rPr>
      </w:pPr>
    </w:p>
    <w:p w:rsidR="00B94322" w:rsidRPr="00B94322" w:rsidRDefault="00B94322" w:rsidP="00B94322">
      <w:pPr>
        <w:autoSpaceDE w:val="0"/>
        <w:autoSpaceDN w:val="0"/>
        <w:adjustRightInd w:val="0"/>
        <w:spacing w:after="0" w:line="240" w:lineRule="auto"/>
        <w:jc w:val="both"/>
        <w:rPr>
          <w:rFonts w:ascii="Arial" w:hAnsi="Arial" w:cs="Arial"/>
          <w:b/>
          <w:bCs/>
          <w:color w:val="000000"/>
          <w:sz w:val="28"/>
          <w:szCs w:val="28"/>
        </w:rPr>
      </w:pPr>
    </w:p>
    <w:p w:rsidR="00B94322" w:rsidRPr="00B94322" w:rsidRDefault="00B94322" w:rsidP="00B94322">
      <w:pPr>
        <w:autoSpaceDE w:val="0"/>
        <w:autoSpaceDN w:val="0"/>
        <w:adjustRightInd w:val="0"/>
        <w:spacing w:after="0" w:line="240" w:lineRule="auto"/>
        <w:jc w:val="both"/>
        <w:rPr>
          <w:rFonts w:ascii="Arial" w:hAnsi="Arial" w:cs="Arial"/>
          <w:b/>
          <w:bCs/>
          <w:color w:val="000000"/>
          <w:sz w:val="28"/>
          <w:szCs w:val="28"/>
        </w:rPr>
      </w:pPr>
    </w:p>
    <w:p w:rsidR="00B94322" w:rsidRPr="00B94322" w:rsidRDefault="00B94322" w:rsidP="00B94322">
      <w:pPr>
        <w:autoSpaceDE w:val="0"/>
        <w:autoSpaceDN w:val="0"/>
        <w:adjustRightInd w:val="0"/>
        <w:spacing w:after="0" w:line="240" w:lineRule="auto"/>
        <w:jc w:val="both"/>
        <w:rPr>
          <w:rFonts w:ascii="Arial" w:hAnsi="Arial" w:cs="Arial"/>
          <w:b/>
          <w:bCs/>
          <w:color w:val="000000"/>
          <w:sz w:val="28"/>
          <w:szCs w:val="28"/>
        </w:rPr>
      </w:pPr>
    </w:p>
    <w:p w:rsidR="00B94322" w:rsidRPr="00B94322" w:rsidRDefault="00B94322" w:rsidP="00B94322">
      <w:pPr>
        <w:autoSpaceDE w:val="0"/>
        <w:autoSpaceDN w:val="0"/>
        <w:adjustRightInd w:val="0"/>
        <w:spacing w:after="0" w:line="240" w:lineRule="auto"/>
        <w:jc w:val="both"/>
        <w:rPr>
          <w:rFonts w:ascii="Arial" w:hAnsi="Arial" w:cs="Arial"/>
          <w:b/>
          <w:bCs/>
          <w:color w:val="000000"/>
          <w:sz w:val="28"/>
          <w:szCs w:val="28"/>
        </w:rPr>
      </w:pPr>
    </w:p>
    <w:p w:rsidR="00B94322" w:rsidRPr="00B94322" w:rsidRDefault="00B94322" w:rsidP="00B94322">
      <w:pPr>
        <w:autoSpaceDE w:val="0"/>
        <w:autoSpaceDN w:val="0"/>
        <w:adjustRightInd w:val="0"/>
        <w:spacing w:after="0" w:line="240" w:lineRule="auto"/>
        <w:jc w:val="both"/>
        <w:rPr>
          <w:rFonts w:ascii="Arial" w:hAnsi="Arial" w:cs="Arial"/>
          <w:b/>
          <w:bCs/>
          <w:color w:val="000000"/>
          <w:sz w:val="28"/>
          <w:szCs w:val="28"/>
        </w:rPr>
      </w:pPr>
    </w:p>
    <w:p w:rsidR="00B94322" w:rsidRPr="00B94322" w:rsidRDefault="00B94322" w:rsidP="00B94322">
      <w:pPr>
        <w:autoSpaceDE w:val="0"/>
        <w:autoSpaceDN w:val="0"/>
        <w:adjustRightInd w:val="0"/>
        <w:spacing w:after="0" w:line="240" w:lineRule="auto"/>
        <w:jc w:val="both"/>
        <w:rPr>
          <w:rFonts w:ascii="Arial" w:hAnsi="Arial" w:cs="Arial"/>
          <w:b/>
          <w:bCs/>
          <w:color w:val="000000"/>
          <w:sz w:val="20"/>
          <w:szCs w:val="20"/>
        </w:rPr>
      </w:pPr>
    </w:p>
    <w:p w:rsidR="00B94322" w:rsidRPr="00B94322" w:rsidRDefault="00B94322" w:rsidP="00B94322">
      <w:pPr>
        <w:autoSpaceDE w:val="0"/>
        <w:autoSpaceDN w:val="0"/>
        <w:adjustRightInd w:val="0"/>
        <w:spacing w:after="0" w:line="240" w:lineRule="auto"/>
        <w:jc w:val="both"/>
        <w:rPr>
          <w:rFonts w:ascii="Arial" w:hAnsi="Arial" w:cs="Arial"/>
          <w:color w:val="000000"/>
          <w:sz w:val="24"/>
          <w:szCs w:val="24"/>
        </w:rPr>
      </w:pPr>
      <w:r w:rsidRPr="00B94322">
        <w:rPr>
          <w:rFonts w:ascii="Arial" w:hAnsi="Arial" w:cs="Arial"/>
          <w:color w:val="000000"/>
          <w:sz w:val="24"/>
          <w:szCs w:val="24"/>
        </w:rPr>
        <w:t xml:space="preserve">   El momento en el que comienza a formarse el líder descendente, el campo magnético en la tierra es de </w:t>
      </w:r>
      <w:proofErr w:type="spellStart"/>
      <w:r w:rsidRPr="00B94322">
        <w:rPr>
          <w:rFonts w:ascii="Arial" w:hAnsi="Arial" w:cs="Arial"/>
          <w:color w:val="000000"/>
          <w:sz w:val="24"/>
          <w:szCs w:val="24"/>
        </w:rPr>
        <w:t>aprox</w:t>
      </w:r>
      <w:proofErr w:type="spellEnd"/>
      <w:r w:rsidRPr="00B94322">
        <w:rPr>
          <w:rFonts w:ascii="Arial" w:hAnsi="Arial" w:cs="Arial"/>
          <w:color w:val="000000"/>
          <w:sz w:val="24"/>
          <w:szCs w:val="24"/>
        </w:rPr>
        <w:t xml:space="preserve"> 15 a 25KV/m.</w:t>
      </w:r>
    </w:p>
    <w:p w:rsidR="00B94322" w:rsidRPr="00B94322" w:rsidRDefault="00B94322" w:rsidP="00B94322">
      <w:pPr>
        <w:autoSpaceDE w:val="0"/>
        <w:autoSpaceDN w:val="0"/>
        <w:adjustRightInd w:val="0"/>
        <w:spacing w:after="0" w:line="240" w:lineRule="auto"/>
        <w:jc w:val="both"/>
        <w:rPr>
          <w:rFonts w:ascii="Arial" w:hAnsi="Arial" w:cs="Arial"/>
          <w:color w:val="000000"/>
          <w:sz w:val="24"/>
          <w:szCs w:val="24"/>
        </w:rPr>
      </w:pPr>
      <w:r w:rsidRPr="00B94322">
        <w:rPr>
          <w:rFonts w:ascii="Arial" w:hAnsi="Arial" w:cs="Arial"/>
          <w:color w:val="000000"/>
          <w:sz w:val="24"/>
          <w:szCs w:val="24"/>
        </w:rPr>
        <w:t xml:space="preserve">   Este líder descendente </w:t>
      </w:r>
      <w:r w:rsidRPr="00B94322">
        <w:rPr>
          <w:rFonts w:ascii="Arial" w:hAnsi="Arial" w:cs="Arial"/>
          <w:b/>
          <w:bCs/>
          <w:color w:val="000000"/>
          <w:sz w:val="24"/>
          <w:szCs w:val="24"/>
        </w:rPr>
        <w:t>(</w:t>
      </w:r>
      <w:proofErr w:type="spellStart"/>
      <w:r w:rsidRPr="00B94322">
        <w:rPr>
          <w:rFonts w:ascii="Arial" w:hAnsi="Arial" w:cs="Arial"/>
          <w:b/>
          <w:bCs/>
          <w:color w:val="000000"/>
          <w:sz w:val="24"/>
          <w:szCs w:val="24"/>
        </w:rPr>
        <w:t>stepped</w:t>
      </w:r>
      <w:proofErr w:type="spellEnd"/>
      <w:r w:rsidRPr="00B94322">
        <w:rPr>
          <w:rFonts w:ascii="Arial" w:hAnsi="Arial" w:cs="Arial"/>
          <w:b/>
          <w:bCs/>
          <w:color w:val="000000"/>
          <w:sz w:val="24"/>
          <w:szCs w:val="24"/>
        </w:rPr>
        <w:t xml:space="preserve"> leader) </w:t>
      </w:r>
      <w:r w:rsidRPr="00B94322">
        <w:rPr>
          <w:rFonts w:ascii="Arial" w:hAnsi="Arial" w:cs="Arial"/>
          <w:color w:val="000000"/>
          <w:sz w:val="24"/>
          <w:szCs w:val="24"/>
        </w:rPr>
        <w:t>está formado por un canal ionizado negativamente que avanza buscando conectar con la tierra, la cual se encuentra con polaridad positiva por inducción.</w:t>
      </w:r>
    </w:p>
    <w:p w:rsidR="00B94322" w:rsidRPr="00B94322" w:rsidRDefault="00B94322" w:rsidP="00B94322">
      <w:pPr>
        <w:autoSpaceDE w:val="0"/>
        <w:autoSpaceDN w:val="0"/>
        <w:adjustRightInd w:val="0"/>
        <w:spacing w:after="0" w:line="240" w:lineRule="auto"/>
        <w:jc w:val="both"/>
        <w:rPr>
          <w:rFonts w:ascii="Arial" w:hAnsi="Arial" w:cs="Arial"/>
          <w:color w:val="000000"/>
          <w:sz w:val="24"/>
          <w:szCs w:val="24"/>
        </w:rPr>
      </w:pPr>
      <w:r w:rsidRPr="00B94322">
        <w:rPr>
          <w:rFonts w:ascii="Arial" w:hAnsi="Arial" w:cs="Arial"/>
          <w:color w:val="000000"/>
          <w:sz w:val="24"/>
          <w:szCs w:val="24"/>
        </w:rPr>
        <w:t xml:space="preserve">   Éste líder avanza de a saltos. Cada salto suele tener una longitud de 50 a 200 m., y a medida que penetra en el dieléctrico (aire</w:t>
      </w:r>
      <w:proofErr w:type="gramStart"/>
      <w:r w:rsidRPr="00B94322">
        <w:rPr>
          <w:rFonts w:ascii="Arial" w:hAnsi="Arial" w:cs="Arial"/>
          <w:color w:val="000000"/>
          <w:sz w:val="24"/>
          <w:szCs w:val="24"/>
        </w:rPr>
        <w:t>),va</w:t>
      </w:r>
      <w:proofErr w:type="gramEnd"/>
      <w:r w:rsidRPr="00B94322">
        <w:rPr>
          <w:rFonts w:ascii="Arial" w:hAnsi="Arial" w:cs="Arial"/>
          <w:color w:val="000000"/>
          <w:sz w:val="24"/>
          <w:szCs w:val="24"/>
        </w:rPr>
        <w:t xml:space="preserve"> disminuyendo su campo eléctrico hasta que no puede quebrarlo más.</w:t>
      </w:r>
    </w:p>
    <w:p w:rsidR="00B94322" w:rsidRPr="00B94322" w:rsidRDefault="00B94322" w:rsidP="00B94322">
      <w:pPr>
        <w:autoSpaceDE w:val="0"/>
        <w:autoSpaceDN w:val="0"/>
        <w:adjustRightInd w:val="0"/>
        <w:spacing w:after="0" w:line="240" w:lineRule="auto"/>
        <w:jc w:val="both"/>
        <w:rPr>
          <w:rFonts w:ascii="Arial" w:hAnsi="Arial" w:cs="Arial"/>
          <w:color w:val="000000"/>
          <w:sz w:val="24"/>
          <w:szCs w:val="24"/>
        </w:rPr>
      </w:pPr>
      <w:r w:rsidRPr="00B94322">
        <w:rPr>
          <w:rFonts w:ascii="Arial" w:hAnsi="Arial" w:cs="Arial"/>
          <w:color w:val="000000"/>
          <w:sz w:val="24"/>
          <w:szCs w:val="24"/>
        </w:rPr>
        <w:t xml:space="preserve">   Se produce entonces un breve lapso de recarga del canal que cuando se recupera nuevamente el campo umbral, vuelve a quebrar y a avanzar hasta la tierra. Éstos intervalos de recarga duran algunos microsegundos.</w:t>
      </w:r>
    </w:p>
    <w:p w:rsidR="00B94322" w:rsidRPr="00B94322" w:rsidRDefault="00B94322" w:rsidP="00B94322">
      <w:pPr>
        <w:autoSpaceDE w:val="0"/>
        <w:autoSpaceDN w:val="0"/>
        <w:adjustRightInd w:val="0"/>
        <w:spacing w:after="0" w:line="240" w:lineRule="auto"/>
        <w:jc w:val="both"/>
        <w:rPr>
          <w:rFonts w:ascii="Arial" w:hAnsi="Arial" w:cs="Arial"/>
          <w:color w:val="000000"/>
          <w:sz w:val="24"/>
          <w:szCs w:val="24"/>
        </w:rPr>
      </w:pPr>
      <w:r w:rsidRPr="00B94322">
        <w:rPr>
          <w:rFonts w:ascii="Arial" w:hAnsi="Arial" w:cs="Arial"/>
          <w:color w:val="000000"/>
          <w:sz w:val="24"/>
          <w:szCs w:val="24"/>
        </w:rPr>
        <w:t xml:space="preserve">   Es en el último salto cuando se produce la conexión con los objetos de tierra y es, por tanto, el proceso más importante en la captación del rayo.</w:t>
      </w:r>
    </w:p>
    <w:p w:rsidR="00B94322" w:rsidRPr="00B94322" w:rsidRDefault="00B94322" w:rsidP="00B94322">
      <w:pPr>
        <w:autoSpaceDE w:val="0"/>
        <w:autoSpaceDN w:val="0"/>
        <w:adjustRightInd w:val="0"/>
        <w:spacing w:after="0" w:line="240" w:lineRule="auto"/>
        <w:jc w:val="both"/>
        <w:rPr>
          <w:rFonts w:ascii="Arial" w:hAnsi="Arial" w:cs="Arial"/>
          <w:color w:val="000000"/>
          <w:sz w:val="24"/>
          <w:szCs w:val="24"/>
        </w:rPr>
      </w:pPr>
      <w:r w:rsidRPr="00B94322">
        <w:rPr>
          <w:rFonts w:ascii="Arial" w:hAnsi="Arial" w:cs="Arial"/>
          <w:color w:val="000000"/>
          <w:sz w:val="24"/>
          <w:szCs w:val="24"/>
        </w:rPr>
        <w:t xml:space="preserve">   Cuando el líder, está por dar el último salto, la inducción sobre los objetos de tierra alcanza para que éstos, a su vez, generen líderes ascendentes (de polaridad positiva) que salen en busca del líder descendente.</w:t>
      </w:r>
    </w:p>
    <w:p w:rsidR="00B94322" w:rsidRPr="00B94322" w:rsidRDefault="00B94322" w:rsidP="00B94322">
      <w:pPr>
        <w:autoSpaceDE w:val="0"/>
        <w:autoSpaceDN w:val="0"/>
        <w:adjustRightInd w:val="0"/>
        <w:spacing w:after="0" w:line="240" w:lineRule="auto"/>
        <w:jc w:val="both"/>
        <w:rPr>
          <w:rFonts w:ascii="Arial" w:hAnsi="Arial" w:cs="Arial"/>
          <w:color w:val="000000"/>
          <w:sz w:val="24"/>
          <w:szCs w:val="24"/>
        </w:rPr>
      </w:pPr>
      <w:r w:rsidRPr="00B94322">
        <w:rPr>
          <w:rFonts w:ascii="Arial" w:hAnsi="Arial" w:cs="Arial"/>
          <w:color w:val="000000"/>
          <w:sz w:val="24"/>
          <w:szCs w:val="24"/>
        </w:rPr>
        <w:t xml:space="preserve">   Completado éste proceso se puede decir que la nube se encuentra en cortocircuito con la tierra y entonces se desarrolla la descarga principal. La tierra comienza a enviar una corriente (conocida como “onda de retorno”), que neutraliza al líder y una porción de la nube.</w:t>
      </w:r>
    </w:p>
    <w:p w:rsidR="00B94322" w:rsidRPr="00B94322" w:rsidRDefault="00B94322" w:rsidP="00B94322">
      <w:pPr>
        <w:autoSpaceDE w:val="0"/>
        <w:autoSpaceDN w:val="0"/>
        <w:adjustRightInd w:val="0"/>
        <w:spacing w:after="0" w:line="240" w:lineRule="auto"/>
        <w:jc w:val="both"/>
        <w:rPr>
          <w:rFonts w:ascii="Arial" w:hAnsi="Arial" w:cs="Arial"/>
          <w:color w:val="000000"/>
          <w:sz w:val="24"/>
          <w:szCs w:val="24"/>
        </w:rPr>
      </w:pPr>
      <w:r w:rsidRPr="00B94322">
        <w:rPr>
          <w:rFonts w:ascii="Arial" w:hAnsi="Arial" w:cs="Arial"/>
          <w:color w:val="000000"/>
          <w:sz w:val="24"/>
          <w:szCs w:val="24"/>
        </w:rPr>
        <w:t xml:space="preserve">   Ésta es la parte destructiva de la descarga porque se desarrollan picos de corrientes muy altos. En promedio el pico suele ser de 30 </w:t>
      </w:r>
      <w:proofErr w:type="gramStart"/>
      <w:r w:rsidRPr="00B94322">
        <w:rPr>
          <w:rFonts w:ascii="Arial" w:hAnsi="Arial" w:cs="Arial"/>
          <w:color w:val="000000"/>
          <w:sz w:val="24"/>
          <w:szCs w:val="24"/>
        </w:rPr>
        <w:t>KA</w:t>
      </w:r>
      <w:proofErr w:type="gramEnd"/>
      <w:r w:rsidRPr="00B94322">
        <w:rPr>
          <w:rFonts w:ascii="Arial" w:hAnsi="Arial" w:cs="Arial"/>
          <w:color w:val="000000"/>
          <w:sz w:val="24"/>
          <w:szCs w:val="24"/>
        </w:rPr>
        <w:t xml:space="preserve"> pero puede oscilar desde unos pocos </w:t>
      </w:r>
      <w:proofErr w:type="spellStart"/>
      <w:r w:rsidRPr="00B94322">
        <w:rPr>
          <w:rFonts w:ascii="Arial" w:hAnsi="Arial" w:cs="Arial"/>
          <w:color w:val="000000"/>
          <w:sz w:val="24"/>
          <w:szCs w:val="24"/>
        </w:rPr>
        <w:t>kA</w:t>
      </w:r>
      <w:proofErr w:type="spellEnd"/>
      <w:r w:rsidRPr="00B94322">
        <w:rPr>
          <w:rFonts w:ascii="Arial" w:hAnsi="Arial" w:cs="Arial"/>
          <w:color w:val="000000"/>
          <w:sz w:val="24"/>
          <w:szCs w:val="24"/>
        </w:rPr>
        <w:t xml:space="preserve"> hasta 200 </w:t>
      </w:r>
      <w:proofErr w:type="spellStart"/>
      <w:r w:rsidRPr="00B94322">
        <w:rPr>
          <w:rFonts w:ascii="Arial" w:hAnsi="Arial" w:cs="Arial"/>
          <w:color w:val="000000"/>
          <w:sz w:val="24"/>
          <w:szCs w:val="24"/>
        </w:rPr>
        <w:t>kA</w:t>
      </w:r>
      <w:proofErr w:type="spellEnd"/>
      <w:r w:rsidRPr="00B94322">
        <w:rPr>
          <w:rFonts w:ascii="Arial" w:hAnsi="Arial" w:cs="Arial"/>
          <w:color w:val="000000"/>
          <w:sz w:val="24"/>
          <w:szCs w:val="24"/>
        </w:rPr>
        <w:t>.</w:t>
      </w:r>
    </w:p>
    <w:p w:rsidR="00B94322" w:rsidRPr="00B94322" w:rsidRDefault="00B94322" w:rsidP="00B94322">
      <w:pPr>
        <w:autoSpaceDE w:val="0"/>
        <w:autoSpaceDN w:val="0"/>
        <w:adjustRightInd w:val="0"/>
        <w:spacing w:after="0" w:line="240" w:lineRule="auto"/>
        <w:jc w:val="both"/>
        <w:rPr>
          <w:rFonts w:ascii="Arial" w:hAnsi="Arial" w:cs="Arial"/>
          <w:color w:val="000000"/>
          <w:sz w:val="24"/>
          <w:szCs w:val="24"/>
        </w:rPr>
      </w:pPr>
      <w:r w:rsidRPr="00B94322">
        <w:rPr>
          <w:rFonts w:ascii="Arial" w:hAnsi="Arial" w:cs="Arial"/>
          <w:color w:val="000000"/>
          <w:sz w:val="24"/>
          <w:szCs w:val="24"/>
        </w:rPr>
        <w:t xml:space="preserve">   Se pueden producir hasta 5 descargas posteriores por el mismo canal hasta que la nube queda neutralizada. Estas descargas posteriores circulan por el mismo camino establecido por la primera descarga.</w:t>
      </w:r>
    </w:p>
    <w:p w:rsidR="00B94322" w:rsidRPr="00B94322" w:rsidRDefault="00B94322" w:rsidP="00B94322">
      <w:pPr>
        <w:autoSpaceDE w:val="0"/>
        <w:autoSpaceDN w:val="0"/>
        <w:adjustRightInd w:val="0"/>
        <w:spacing w:after="0" w:line="240" w:lineRule="auto"/>
        <w:jc w:val="both"/>
        <w:rPr>
          <w:rFonts w:ascii="Arial" w:hAnsi="Arial" w:cs="Arial"/>
          <w:color w:val="000000"/>
          <w:sz w:val="28"/>
          <w:szCs w:val="28"/>
        </w:rPr>
      </w:pPr>
    </w:p>
    <w:p w:rsidR="00B94322" w:rsidRPr="00AD0CCC" w:rsidRDefault="00B94322" w:rsidP="00B94322">
      <w:pPr>
        <w:autoSpaceDE w:val="0"/>
        <w:autoSpaceDN w:val="0"/>
        <w:adjustRightInd w:val="0"/>
        <w:spacing w:after="0" w:line="240" w:lineRule="auto"/>
        <w:jc w:val="both"/>
        <w:rPr>
          <w:rFonts w:ascii="Arial" w:hAnsi="Arial" w:cs="Arial"/>
          <w:b/>
          <w:bCs/>
          <w:sz w:val="28"/>
          <w:szCs w:val="28"/>
          <w:u w:val="single"/>
        </w:rPr>
      </w:pPr>
      <w:r w:rsidRPr="00AD0CCC">
        <w:rPr>
          <w:rFonts w:ascii="Arial" w:hAnsi="Arial" w:cs="Arial"/>
          <w:b/>
          <w:bCs/>
          <w:sz w:val="28"/>
          <w:szCs w:val="28"/>
          <w:u w:val="single"/>
        </w:rPr>
        <w:t>PROTECCION EXTERNA</w:t>
      </w:r>
    </w:p>
    <w:p w:rsidR="00B94322" w:rsidRPr="001E442C" w:rsidRDefault="00B94322" w:rsidP="00B94322">
      <w:pPr>
        <w:autoSpaceDE w:val="0"/>
        <w:autoSpaceDN w:val="0"/>
        <w:adjustRightInd w:val="0"/>
        <w:spacing w:after="0" w:line="240" w:lineRule="auto"/>
        <w:jc w:val="both"/>
        <w:rPr>
          <w:rFonts w:ascii="Arial" w:hAnsi="Arial" w:cs="Arial"/>
          <w:b/>
          <w:bCs/>
          <w:color w:val="891A57"/>
          <w:sz w:val="16"/>
          <w:szCs w:val="16"/>
          <w:u w:val="single"/>
        </w:rPr>
      </w:pPr>
    </w:p>
    <w:p w:rsidR="00B94322" w:rsidRPr="00AD0CCC" w:rsidRDefault="00B94322" w:rsidP="00B94322">
      <w:pPr>
        <w:autoSpaceDE w:val="0"/>
        <w:autoSpaceDN w:val="0"/>
        <w:adjustRightInd w:val="0"/>
        <w:spacing w:after="0" w:line="240" w:lineRule="auto"/>
        <w:jc w:val="both"/>
        <w:rPr>
          <w:rFonts w:ascii="Arial" w:hAnsi="Arial" w:cs="Arial"/>
          <w:b/>
          <w:bCs/>
          <w:color w:val="000000"/>
          <w:sz w:val="24"/>
          <w:szCs w:val="24"/>
        </w:rPr>
      </w:pPr>
      <w:r w:rsidRPr="00AD0CCC">
        <w:rPr>
          <w:rFonts w:ascii="Arial" w:hAnsi="Arial" w:cs="Arial"/>
          <w:b/>
          <w:bCs/>
          <w:color w:val="000000"/>
          <w:sz w:val="24"/>
          <w:szCs w:val="24"/>
        </w:rPr>
        <w:t>Un Sistema de Protección contra Rayos tiene como finalidad:</w:t>
      </w:r>
    </w:p>
    <w:p w:rsidR="00B94322" w:rsidRPr="001E442C" w:rsidRDefault="00B94322" w:rsidP="00B94322">
      <w:pPr>
        <w:autoSpaceDE w:val="0"/>
        <w:autoSpaceDN w:val="0"/>
        <w:adjustRightInd w:val="0"/>
        <w:spacing w:after="0" w:line="240" w:lineRule="auto"/>
        <w:jc w:val="both"/>
        <w:rPr>
          <w:rFonts w:ascii="Arial" w:hAnsi="Arial" w:cs="Arial"/>
          <w:b/>
          <w:bCs/>
          <w:color w:val="000000"/>
          <w:sz w:val="16"/>
          <w:szCs w:val="16"/>
        </w:rPr>
      </w:pPr>
    </w:p>
    <w:p w:rsidR="00B94322" w:rsidRPr="00AD0CCC" w:rsidRDefault="00B94322" w:rsidP="00B94322">
      <w:pPr>
        <w:autoSpaceDE w:val="0"/>
        <w:autoSpaceDN w:val="0"/>
        <w:adjustRightInd w:val="0"/>
        <w:spacing w:after="0" w:line="240" w:lineRule="auto"/>
        <w:jc w:val="both"/>
        <w:rPr>
          <w:rFonts w:ascii="Arial" w:hAnsi="Arial" w:cs="Arial"/>
          <w:color w:val="000000"/>
          <w:sz w:val="24"/>
          <w:szCs w:val="24"/>
        </w:rPr>
      </w:pPr>
      <w:r w:rsidRPr="00AD0CCC">
        <w:rPr>
          <w:rFonts w:ascii="Arial" w:hAnsi="Arial" w:cs="Arial"/>
          <w:color w:val="000000"/>
          <w:sz w:val="24"/>
          <w:szCs w:val="24"/>
        </w:rPr>
        <w:t>A) Interceptar las descargas de los rayos en la estructura mediante un sistema de captura.</w:t>
      </w:r>
    </w:p>
    <w:p w:rsidR="00B94322" w:rsidRPr="00AD0CCC" w:rsidRDefault="00B94322" w:rsidP="00B94322">
      <w:pPr>
        <w:autoSpaceDE w:val="0"/>
        <w:autoSpaceDN w:val="0"/>
        <w:adjustRightInd w:val="0"/>
        <w:spacing w:after="0" w:line="240" w:lineRule="auto"/>
        <w:jc w:val="both"/>
        <w:rPr>
          <w:rFonts w:ascii="Arial" w:hAnsi="Arial" w:cs="Arial"/>
          <w:color w:val="000000"/>
          <w:sz w:val="24"/>
          <w:szCs w:val="24"/>
        </w:rPr>
      </w:pPr>
      <w:r w:rsidRPr="00AD0CCC">
        <w:rPr>
          <w:rFonts w:ascii="Arial" w:hAnsi="Arial" w:cs="Arial"/>
          <w:color w:val="000000"/>
          <w:sz w:val="24"/>
          <w:szCs w:val="24"/>
        </w:rPr>
        <w:t>B) Conducir, con seguridad, la corriente de los rayos a tierra, mediante conductores de bajada.</w:t>
      </w:r>
    </w:p>
    <w:p w:rsidR="00B94322" w:rsidRPr="00AD0CCC" w:rsidRDefault="00B94322" w:rsidP="00B94322">
      <w:pPr>
        <w:autoSpaceDE w:val="0"/>
        <w:autoSpaceDN w:val="0"/>
        <w:adjustRightInd w:val="0"/>
        <w:spacing w:after="0" w:line="240" w:lineRule="auto"/>
        <w:jc w:val="both"/>
        <w:rPr>
          <w:rFonts w:ascii="Arial" w:hAnsi="Arial" w:cs="Arial"/>
          <w:color w:val="000000"/>
          <w:sz w:val="24"/>
          <w:szCs w:val="24"/>
        </w:rPr>
      </w:pPr>
      <w:r w:rsidRPr="00AD0CCC">
        <w:rPr>
          <w:rFonts w:ascii="Arial" w:hAnsi="Arial" w:cs="Arial"/>
          <w:color w:val="000000"/>
          <w:sz w:val="24"/>
          <w:szCs w:val="24"/>
        </w:rPr>
        <w:t>C) Dispersar la corriente de los rayos en tierra mediante instalaciones de un sistema de puesta a tierra.”</w:t>
      </w:r>
    </w:p>
    <w:p w:rsidR="00B94322" w:rsidRPr="00AD0CCC" w:rsidRDefault="00B94322" w:rsidP="00B94322">
      <w:pPr>
        <w:autoSpaceDE w:val="0"/>
        <w:autoSpaceDN w:val="0"/>
        <w:adjustRightInd w:val="0"/>
        <w:spacing w:after="0" w:line="240" w:lineRule="auto"/>
        <w:jc w:val="both"/>
        <w:rPr>
          <w:rFonts w:ascii="Arial" w:hAnsi="Arial" w:cs="Arial"/>
          <w:color w:val="43403D"/>
          <w:sz w:val="24"/>
          <w:szCs w:val="24"/>
        </w:rPr>
      </w:pPr>
      <w:r w:rsidRPr="00AD0CCC">
        <w:rPr>
          <w:rFonts w:ascii="Arial" w:hAnsi="Arial" w:cs="Arial"/>
          <w:color w:val="43403D"/>
          <w:sz w:val="24"/>
          <w:szCs w:val="24"/>
        </w:rPr>
        <w:t xml:space="preserve">La protección externa tiene como objetivo derivar a tierra en forma segura un impacto directo de rayo sobre un área o estructura. Sirve para proteger la vida de las personas que habitan el lugar y para evitar incendios o destrucción parcial </w:t>
      </w:r>
      <w:proofErr w:type="spellStart"/>
      <w:r w:rsidRPr="00AD0CCC">
        <w:rPr>
          <w:rFonts w:ascii="Arial" w:hAnsi="Arial" w:cs="Arial"/>
          <w:color w:val="43403D"/>
          <w:sz w:val="24"/>
          <w:szCs w:val="24"/>
        </w:rPr>
        <w:t>ó</w:t>
      </w:r>
      <w:proofErr w:type="spellEnd"/>
      <w:r w:rsidRPr="00AD0CCC">
        <w:rPr>
          <w:rFonts w:ascii="Arial" w:hAnsi="Arial" w:cs="Arial"/>
          <w:color w:val="43403D"/>
          <w:sz w:val="24"/>
          <w:szCs w:val="24"/>
        </w:rPr>
        <w:t xml:space="preserve"> total del inmueble. Es importante saber que la instalación del pararrayos solamente no evita las sobretensiones que ingresan al inmueble y, por lo tanto, no evita daños al equipamiento instalado.</w:t>
      </w:r>
    </w:p>
    <w:p w:rsidR="00B94322" w:rsidRPr="00AD0CCC" w:rsidRDefault="00B94322" w:rsidP="00B94322">
      <w:pPr>
        <w:autoSpaceDE w:val="0"/>
        <w:autoSpaceDN w:val="0"/>
        <w:adjustRightInd w:val="0"/>
        <w:spacing w:after="0" w:line="240" w:lineRule="auto"/>
        <w:jc w:val="both"/>
        <w:rPr>
          <w:rFonts w:ascii="Arial" w:hAnsi="Arial" w:cs="Arial"/>
          <w:color w:val="000000"/>
          <w:sz w:val="24"/>
          <w:szCs w:val="24"/>
        </w:rPr>
      </w:pPr>
      <w:r w:rsidRPr="00AD0CCC">
        <w:rPr>
          <w:rFonts w:ascii="Arial" w:hAnsi="Arial" w:cs="Arial"/>
          <w:color w:val="000000"/>
          <w:sz w:val="24"/>
          <w:szCs w:val="24"/>
        </w:rPr>
        <w:t>Hoy se dispone de dos tipos de captores:</w:t>
      </w:r>
    </w:p>
    <w:p w:rsidR="00B94322" w:rsidRPr="00AD0CCC" w:rsidRDefault="00B94322" w:rsidP="00B94322">
      <w:pPr>
        <w:autoSpaceDE w:val="0"/>
        <w:autoSpaceDN w:val="0"/>
        <w:adjustRightInd w:val="0"/>
        <w:spacing w:after="0" w:line="240" w:lineRule="auto"/>
        <w:jc w:val="both"/>
        <w:rPr>
          <w:rFonts w:ascii="Arial" w:hAnsi="Arial" w:cs="Arial"/>
          <w:color w:val="000000"/>
          <w:sz w:val="24"/>
          <w:szCs w:val="24"/>
        </w:rPr>
      </w:pPr>
      <w:r w:rsidRPr="00AD0CCC">
        <w:rPr>
          <w:rFonts w:ascii="Arial" w:hAnsi="Arial" w:cs="Arial"/>
          <w:color w:val="000000"/>
          <w:sz w:val="24"/>
          <w:szCs w:val="24"/>
        </w:rPr>
        <w:t xml:space="preserve">Captores pasivos </w:t>
      </w:r>
      <w:proofErr w:type="spellStart"/>
      <w:r w:rsidRPr="00AD0CCC">
        <w:rPr>
          <w:rFonts w:ascii="Arial" w:hAnsi="Arial" w:cs="Arial"/>
          <w:color w:val="000000"/>
          <w:sz w:val="24"/>
          <w:szCs w:val="24"/>
        </w:rPr>
        <w:t>ó</w:t>
      </w:r>
      <w:proofErr w:type="spellEnd"/>
      <w:r w:rsidRPr="00AD0CCC">
        <w:rPr>
          <w:rFonts w:ascii="Arial" w:hAnsi="Arial" w:cs="Arial"/>
          <w:color w:val="000000"/>
          <w:sz w:val="24"/>
          <w:szCs w:val="24"/>
        </w:rPr>
        <w:t xml:space="preserve"> tipo Franklin y captores activos </w:t>
      </w:r>
      <w:proofErr w:type="spellStart"/>
      <w:r w:rsidRPr="00AD0CCC">
        <w:rPr>
          <w:rFonts w:ascii="Arial" w:hAnsi="Arial" w:cs="Arial"/>
          <w:color w:val="000000"/>
          <w:sz w:val="24"/>
          <w:szCs w:val="24"/>
        </w:rPr>
        <w:t>ó</w:t>
      </w:r>
      <w:proofErr w:type="spellEnd"/>
      <w:r w:rsidRPr="00AD0CCC">
        <w:rPr>
          <w:rFonts w:ascii="Arial" w:hAnsi="Arial" w:cs="Arial"/>
          <w:color w:val="000000"/>
          <w:sz w:val="24"/>
          <w:szCs w:val="24"/>
        </w:rPr>
        <w:t xml:space="preserve"> ESE.</w:t>
      </w:r>
    </w:p>
    <w:p w:rsidR="00B94322" w:rsidRPr="00AD0CCC" w:rsidRDefault="00B94322" w:rsidP="00B94322">
      <w:pPr>
        <w:autoSpaceDE w:val="0"/>
        <w:autoSpaceDN w:val="0"/>
        <w:adjustRightInd w:val="0"/>
        <w:spacing w:after="0" w:line="240" w:lineRule="auto"/>
        <w:jc w:val="both"/>
        <w:rPr>
          <w:rFonts w:ascii="Arial" w:hAnsi="Arial" w:cs="Arial"/>
          <w:color w:val="000000"/>
          <w:sz w:val="24"/>
          <w:szCs w:val="24"/>
        </w:rPr>
      </w:pPr>
      <w:r w:rsidRPr="00AD0CCC">
        <w:rPr>
          <w:rFonts w:ascii="Arial" w:hAnsi="Arial" w:cs="Arial"/>
          <w:color w:val="000000"/>
          <w:sz w:val="24"/>
          <w:szCs w:val="24"/>
        </w:rPr>
        <w:t>Los pasivos poseen radios pequeños y son recomendables para estructuras chicas. Los activos tienen radios muy superiores que implican una gran simplificación en la instalación cuando se trata de proteger grandes áreas.</w:t>
      </w:r>
    </w:p>
    <w:p w:rsidR="00B94322" w:rsidRPr="00AD0CCC" w:rsidRDefault="00B94322" w:rsidP="00B94322">
      <w:pPr>
        <w:autoSpaceDE w:val="0"/>
        <w:autoSpaceDN w:val="0"/>
        <w:adjustRightInd w:val="0"/>
        <w:spacing w:after="0" w:line="240" w:lineRule="auto"/>
        <w:jc w:val="both"/>
        <w:rPr>
          <w:rFonts w:ascii="Arial" w:hAnsi="Arial" w:cs="Arial"/>
          <w:color w:val="000000"/>
          <w:sz w:val="24"/>
          <w:szCs w:val="24"/>
        </w:rPr>
      </w:pPr>
      <w:r w:rsidRPr="00AD0CCC">
        <w:rPr>
          <w:rFonts w:ascii="Arial" w:hAnsi="Arial" w:cs="Arial"/>
          <w:color w:val="000000"/>
          <w:sz w:val="24"/>
          <w:szCs w:val="24"/>
        </w:rPr>
        <w:t>Estos últimos responden a las normas IRAM 2426</w:t>
      </w:r>
    </w:p>
    <w:p w:rsidR="00B94322" w:rsidRPr="00AD0CCC" w:rsidRDefault="00B94322" w:rsidP="00B94322">
      <w:pPr>
        <w:autoSpaceDE w:val="0"/>
        <w:autoSpaceDN w:val="0"/>
        <w:adjustRightInd w:val="0"/>
        <w:spacing w:after="0" w:line="240" w:lineRule="auto"/>
        <w:jc w:val="both"/>
        <w:rPr>
          <w:rFonts w:ascii="Arial" w:hAnsi="Arial" w:cs="Arial"/>
          <w:color w:val="000000"/>
          <w:sz w:val="24"/>
          <w:szCs w:val="24"/>
        </w:rPr>
      </w:pPr>
      <w:r w:rsidRPr="00AD0CCC">
        <w:rPr>
          <w:rFonts w:ascii="Arial" w:hAnsi="Arial" w:cs="Arial"/>
          <w:color w:val="000000"/>
          <w:sz w:val="24"/>
          <w:szCs w:val="24"/>
        </w:rPr>
        <w:t>NF C 17-102 y UNE 21186.</w:t>
      </w:r>
    </w:p>
    <w:p w:rsidR="00B94322" w:rsidRPr="00AD0CCC" w:rsidRDefault="00B94322" w:rsidP="00B94322">
      <w:pPr>
        <w:autoSpaceDE w:val="0"/>
        <w:autoSpaceDN w:val="0"/>
        <w:adjustRightInd w:val="0"/>
        <w:spacing w:after="0" w:line="240" w:lineRule="auto"/>
        <w:jc w:val="both"/>
        <w:rPr>
          <w:rFonts w:ascii="Arial" w:hAnsi="Arial" w:cs="Arial"/>
          <w:color w:val="000000"/>
          <w:sz w:val="24"/>
          <w:szCs w:val="24"/>
        </w:rPr>
      </w:pPr>
      <w:r w:rsidRPr="00AD0CCC">
        <w:rPr>
          <w:rFonts w:ascii="Arial" w:hAnsi="Arial" w:cs="Arial"/>
          <w:color w:val="000000"/>
          <w:sz w:val="24"/>
          <w:szCs w:val="24"/>
        </w:rPr>
        <w:t>El Pararrayos LEADER y ATTRACTOR poseen un novedoso sistema de amplificación del campo eléctrico que permite anticipar la emisión del líder ascendente, asegurando la captación del rayo.</w:t>
      </w:r>
    </w:p>
    <w:p w:rsidR="00B94322" w:rsidRPr="00AD0CCC" w:rsidRDefault="00B94322" w:rsidP="00B94322">
      <w:pPr>
        <w:autoSpaceDE w:val="0"/>
        <w:autoSpaceDN w:val="0"/>
        <w:adjustRightInd w:val="0"/>
        <w:spacing w:after="0" w:line="240" w:lineRule="auto"/>
        <w:jc w:val="both"/>
        <w:rPr>
          <w:rFonts w:ascii="Arial" w:hAnsi="Arial" w:cs="Arial"/>
          <w:color w:val="000000"/>
          <w:sz w:val="24"/>
          <w:szCs w:val="24"/>
        </w:rPr>
      </w:pPr>
      <w:r w:rsidRPr="00AD0CCC">
        <w:rPr>
          <w:rFonts w:ascii="Arial" w:hAnsi="Arial" w:cs="Arial"/>
          <w:color w:val="000000"/>
          <w:sz w:val="24"/>
          <w:szCs w:val="24"/>
        </w:rPr>
        <w:t>En este sistema la punta captora se encuentra conectada a tierra en forma continua.</w:t>
      </w:r>
    </w:p>
    <w:p w:rsidR="00B94322" w:rsidRPr="00AD0CCC" w:rsidRDefault="00B94322" w:rsidP="00B94322">
      <w:pPr>
        <w:autoSpaceDE w:val="0"/>
        <w:autoSpaceDN w:val="0"/>
        <w:adjustRightInd w:val="0"/>
        <w:spacing w:after="0" w:line="240" w:lineRule="auto"/>
        <w:jc w:val="both"/>
        <w:rPr>
          <w:rFonts w:ascii="Arial" w:hAnsi="Arial" w:cs="Arial"/>
          <w:color w:val="000000"/>
          <w:sz w:val="24"/>
          <w:szCs w:val="24"/>
        </w:rPr>
      </w:pPr>
      <w:r w:rsidRPr="00AD0CCC">
        <w:rPr>
          <w:rFonts w:ascii="Arial" w:hAnsi="Arial" w:cs="Arial"/>
          <w:color w:val="000000"/>
          <w:sz w:val="24"/>
          <w:szCs w:val="24"/>
        </w:rPr>
        <w:t>El amplificador actúa influenciando la punta desde afuera, lo que garantiza que el dispositivo no se</w:t>
      </w:r>
      <w:r>
        <w:rPr>
          <w:rFonts w:ascii="Arial" w:hAnsi="Arial" w:cs="Arial"/>
          <w:color w:val="000000"/>
          <w:sz w:val="24"/>
          <w:szCs w:val="24"/>
        </w:rPr>
        <w:t xml:space="preserve"> </w:t>
      </w:r>
      <w:r w:rsidRPr="00AD0CCC">
        <w:rPr>
          <w:rFonts w:ascii="Arial" w:hAnsi="Arial" w:cs="Arial"/>
          <w:color w:val="000000"/>
          <w:sz w:val="24"/>
          <w:szCs w:val="24"/>
        </w:rPr>
        <w:t>destruye frente al pasaje de corrientes de rayo.</w:t>
      </w:r>
    </w:p>
    <w:p w:rsidR="00B94322" w:rsidRPr="00AD0CCC" w:rsidRDefault="00B94322" w:rsidP="00B94322">
      <w:pPr>
        <w:autoSpaceDE w:val="0"/>
        <w:autoSpaceDN w:val="0"/>
        <w:adjustRightInd w:val="0"/>
        <w:spacing w:after="0" w:line="240" w:lineRule="auto"/>
        <w:jc w:val="both"/>
        <w:rPr>
          <w:rFonts w:ascii="Arial" w:hAnsi="Arial" w:cs="Arial"/>
          <w:color w:val="000000"/>
          <w:sz w:val="28"/>
          <w:szCs w:val="28"/>
        </w:rPr>
      </w:pPr>
      <w:r>
        <w:rPr>
          <w:noProof/>
          <w:lang w:val="en-US"/>
        </w:rPr>
        <w:drawing>
          <wp:anchor distT="0" distB="0" distL="114300" distR="114300" simplePos="0" relativeHeight="251662336" behindDoc="0" locked="0" layoutInCell="1" allowOverlap="1">
            <wp:simplePos x="0" y="0"/>
            <wp:positionH relativeFrom="column">
              <wp:posOffset>1086485</wp:posOffset>
            </wp:positionH>
            <wp:positionV relativeFrom="paragraph">
              <wp:posOffset>175260</wp:posOffset>
            </wp:positionV>
            <wp:extent cx="3053715" cy="2232660"/>
            <wp:effectExtent l="0" t="0" r="0" b="0"/>
            <wp:wrapNone/>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53715" cy="223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322" w:rsidRPr="00AD0CCC" w:rsidRDefault="00B94322" w:rsidP="00B94322">
      <w:pPr>
        <w:autoSpaceDE w:val="0"/>
        <w:autoSpaceDN w:val="0"/>
        <w:adjustRightInd w:val="0"/>
        <w:spacing w:after="0" w:line="240" w:lineRule="auto"/>
        <w:jc w:val="both"/>
        <w:rPr>
          <w:rFonts w:ascii="Arial" w:hAnsi="Arial" w:cs="Arial"/>
          <w:color w:val="000000"/>
          <w:sz w:val="28"/>
          <w:szCs w:val="28"/>
        </w:rPr>
      </w:pPr>
    </w:p>
    <w:p w:rsidR="00B94322" w:rsidRPr="00AD0CCC" w:rsidRDefault="00B94322" w:rsidP="00B94322">
      <w:pPr>
        <w:autoSpaceDE w:val="0"/>
        <w:autoSpaceDN w:val="0"/>
        <w:adjustRightInd w:val="0"/>
        <w:spacing w:after="0" w:line="240" w:lineRule="auto"/>
        <w:jc w:val="both"/>
        <w:rPr>
          <w:rFonts w:ascii="Arial" w:hAnsi="Arial" w:cs="Arial"/>
          <w:color w:val="000000"/>
          <w:sz w:val="28"/>
          <w:szCs w:val="28"/>
        </w:rPr>
      </w:pPr>
    </w:p>
    <w:p w:rsidR="00B94322" w:rsidRPr="00AD0CCC" w:rsidRDefault="00B94322" w:rsidP="00B94322">
      <w:pPr>
        <w:autoSpaceDE w:val="0"/>
        <w:autoSpaceDN w:val="0"/>
        <w:adjustRightInd w:val="0"/>
        <w:spacing w:after="0" w:line="240" w:lineRule="auto"/>
        <w:jc w:val="both"/>
        <w:rPr>
          <w:rFonts w:ascii="Arial" w:hAnsi="Arial" w:cs="Arial"/>
          <w:color w:val="000000"/>
          <w:sz w:val="28"/>
          <w:szCs w:val="28"/>
        </w:rPr>
      </w:pPr>
    </w:p>
    <w:p w:rsidR="00B94322" w:rsidRPr="00AD0CCC" w:rsidRDefault="00B94322" w:rsidP="00B94322">
      <w:pPr>
        <w:autoSpaceDE w:val="0"/>
        <w:autoSpaceDN w:val="0"/>
        <w:adjustRightInd w:val="0"/>
        <w:spacing w:after="0" w:line="240" w:lineRule="auto"/>
        <w:jc w:val="both"/>
        <w:rPr>
          <w:rFonts w:ascii="Arial" w:hAnsi="Arial" w:cs="Arial"/>
          <w:color w:val="000000"/>
          <w:sz w:val="28"/>
          <w:szCs w:val="28"/>
        </w:rPr>
      </w:pPr>
    </w:p>
    <w:p w:rsidR="00B94322" w:rsidRPr="00AD0CCC" w:rsidRDefault="00B94322" w:rsidP="00B94322">
      <w:pPr>
        <w:autoSpaceDE w:val="0"/>
        <w:autoSpaceDN w:val="0"/>
        <w:adjustRightInd w:val="0"/>
        <w:spacing w:after="0" w:line="240" w:lineRule="auto"/>
        <w:jc w:val="both"/>
        <w:rPr>
          <w:rFonts w:ascii="Arial" w:hAnsi="Arial" w:cs="Arial"/>
          <w:color w:val="000000"/>
          <w:sz w:val="28"/>
          <w:szCs w:val="28"/>
        </w:rPr>
      </w:pPr>
    </w:p>
    <w:p w:rsidR="00B94322" w:rsidRPr="00AD0CCC" w:rsidRDefault="00B94322" w:rsidP="00B94322">
      <w:pPr>
        <w:autoSpaceDE w:val="0"/>
        <w:autoSpaceDN w:val="0"/>
        <w:adjustRightInd w:val="0"/>
        <w:spacing w:after="0" w:line="240" w:lineRule="auto"/>
        <w:jc w:val="both"/>
        <w:rPr>
          <w:rFonts w:ascii="Arial" w:hAnsi="Arial" w:cs="Arial"/>
          <w:b/>
          <w:bCs/>
          <w:color w:val="9A3366"/>
          <w:sz w:val="28"/>
          <w:szCs w:val="28"/>
        </w:rPr>
      </w:pPr>
      <w:r w:rsidRPr="00AD0CCC">
        <w:rPr>
          <w:rFonts w:ascii="Arial" w:hAnsi="Arial" w:cs="Arial"/>
          <w:b/>
          <w:bCs/>
          <w:color w:val="9A3366"/>
          <w:sz w:val="28"/>
          <w:szCs w:val="28"/>
        </w:rPr>
        <w:t>Acreditaciones y ensayos de control:</w:t>
      </w:r>
    </w:p>
    <w:p w:rsidR="00B94322" w:rsidRPr="00B94322" w:rsidRDefault="00B94322" w:rsidP="00B94322">
      <w:pPr>
        <w:autoSpaceDE w:val="0"/>
        <w:autoSpaceDN w:val="0"/>
        <w:adjustRightInd w:val="0"/>
        <w:spacing w:after="0" w:line="240" w:lineRule="auto"/>
        <w:jc w:val="both"/>
        <w:rPr>
          <w:rFonts w:ascii="Arial" w:hAnsi="Arial" w:cs="Arial"/>
          <w:color w:val="000000"/>
          <w:sz w:val="24"/>
          <w:szCs w:val="24"/>
        </w:rPr>
      </w:pPr>
      <w:r w:rsidRPr="00B94322">
        <w:rPr>
          <w:rFonts w:ascii="Arial" w:hAnsi="Arial" w:cs="Arial"/>
          <w:color w:val="000000"/>
          <w:sz w:val="24"/>
          <w:szCs w:val="24"/>
        </w:rPr>
        <w:t xml:space="preserve">Los pararrayos </w:t>
      </w:r>
      <w:proofErr w:type="spellStart"/>
      <w:r w:rsidRPr="00B94322">
        <w:rPr>
          <w:rFonts w:ascii="Arial" w:hAnsi="Arial" w:cs="Arial"/>
          <w:b/>
          <w:bCs/>
          <w:color w:val="000000"/>
          <w:sz w:val="24"/>
          <w:szCs w:val="24"/>
        </w:rPr>
        <w:t>Attractor</w:t>
      </w:r>
      <w:proofErr w:type="spellEnd"/>
      <w:r w:rsidRPr="00B94322">
        <w:rPr>
          <w:rFonts w:ascii="Arial" w:hAnsi="Arial" w:cs="Arial"/>
          <w:b/>
          <w:bCs/>
          <w:color w:val="000000"/>
          <w:sz w:val="24"/>
          <w:szCs w:val="24"/>
        </w:rPr>
        <w:t xml:space="preserve"> y Leader </w:t>
      </w:r>
      <w:r w:rsidRPr="00B94322">
        <w:rPr>
          <w:rFonts w:ascii="Arial" w:hAnsi="Arial" w:cs="Arial"/>
          <w:color w:val="000000"/>
          <w:sz w:val="24"/>
          <w:szCs w:val="24"/>
        </w:rPr>
        <w:t xml:space="preserve">son de fabricación nacional, libres de mantenimiento, y son ensayados en el Laboratorio de Alta Tensión del INTI (Instituto de Tecnología Industrial) donde se verifica su funcionamiento y se determina el avance de cebado y su correspondiente cobertura la que se encuentra según modelo y para en nivel l en </w:t>
      </w:r>
      <w:r w:rsidRPr="00B94322">
        <w:rPr>
          <w:rFonts w:ascii="Arial" w:hAnsi="Arial" w:cs="Arial"/>
          <w:b/>
          <w:bCs/>
          <w:color w:val="000000"/>
          <w:sz w:val="24"/>
          <w:szCs w:val="24"/>
        </w:rPr>
        <w:t xml:space="preserve">48 </w:t>
      </w:r>
      <w:r w:rsidRPr="00B94322">
        <w:rPr>
          <w:rFonts w:ascii="Arial" w:hAnsi="Arial" w:cs="Arial"/>
          <w:color w:val="000000"/>
          <w:sz w:val="24"/>
          <w:szCs w:val="24"/>
        </w:rPr>
        <w:t xml:space="preserve">y </w:t>
      </w:r>
      <w:r w:rsidRPr="00B94322">
        <w:rPr>
          <w:rFonts w:ascii="Arial" w:hAnsi="Arial" w:cs="Arial"/>
          <w:b/>
          <w:bCs/>
          <w:color w:val="000000"/>
          <w:sz w:val="24"/>
          <w:szCs w:val="24"/>
        </w:rPr>
        <w:t xml:space="preserve">79 </w:t>
      </w:r>
      <w:proofErr w:type="spellStart"/>
      <w:r w:rsidRPr="00B94322">
        <w:rPr>
          <w:rFonts w:ascii="Arial" w:hAnsi="Arial" w:cs="Arial"/>
          <w:b/>
          <w:bCs/>
          <w:color w:val="000000"/>
          <w:sz w:val="24"/>
          <w:szCs w:val="24"/>
        </w:rPr>
        <w:t>mts</w:t>
      </w:r>
      <w:proofErr w:type="spellEnd"/>
      <w:r w:rsidRPr="00B94322">
        <w:rPr>
          <w:rFonts w:ascii="Arial" w:hAnsi="Arial" w:cs="Arial"/>
          <w:b/>
          <w:bCs/>
          <w:color w:val="000000"/>
          <w:sz w:val="24"/>
          <w:szCs w:val="24"/>
        </w:rPr>
        <w:t xml:space="preserve"> </w:t>
      </w:r>
      <w:r w:rsidRPr="00B94322">
        <w:rPr>
          <w:rFonts w:ascii="Arial" w:hAnsi="Arial" w:cs="Arial"/>
          <w:color w:val="000000"/>
          <w:sz w:val="24"/>
          <w:szCs w:val="24"/>
        </w:rPr>
        <w:t xml:space="preserve">de </w:t>
      </w:r>
      <w:r w:rsidRPr="00B94322">
        <w:rPr>
          <w:rFonts w:ascii="Arial" w:hAnsi="Arial" w:cs="Arial"/>
          <w:b/>
          <w:bCs/>
          <w:color w:val="000000"/>
          <w:sz w:val="24"/>
          <w:szCs w:val="24"/>
        </w:rPr>
        <w:t xml:space="preserve">radio </w:t>
      </w:r>
      <w:r w:rsidRPr="00B94322">
        <w:rPr>
          <w:rFonts w:ascii="Arial" w:hAnsi="Arial" w:cs="Arial"/>
          <w:color w:val="000000"/>
          <w:sz w:val="24"/>
          <w:szCs w:val="24"/>
        </w:rPr>
        <w:t>de cobertura de protección.</w:t>
      </w:r>
    </w:p>
    <w:p w:rsidR="00B94322" w:rsidRPr="00AD0CCC" w:rsidRDefault="00B94322" w:rsidP="00B94322">
      <w:pPr>
        <w:autoSpaceDE w:val="0"/>
        <w:autoSpaceDN w:val="0"/>
        <w:adjustRightInd w:val="0"/>
        <w:spacing w:after="0" w:line="240" w:lineRule="auto"/>
        <w:jc w:val="both"/>
        <w:rPr>
          <w:rFonts w:ascii="Arial" w:hAnsi="Arial" w:cs="Arial"/>
          <w:b/>
          <w:bCs/>
          <w:noProof/>
          <w:color w:val="9A3366"/>
          <w:sz w:val="24"/>
          <w:szCs w:val="24"/>
          <w:lang w:eastAsia="es-AR"/>
        </w:rPr>
      </w:pPr>
    </w:p>
    <w:p w:rsidR="00B94322" w:rsidRPr="00AD0CCC" w:rsidRDefault="00B94322" w:rsidP="00B94322">
      <w:pPr>
        <w:autoSpaceDE w:val="0"/>
        <w:autoSpaceDN w:val="0"/>
        <w:adjustRightInd w:val="0"/>
        <w:spacing w:after="0" w:line="240" w:lineRule="auto"/>
        <w:jc w:val="both"/>
        <w:rPr>
          <w:rFonts w:ascii="Arial" w:hAnsi="Arial" w:cs="Arial"/>
          <w:b/>
          <w:bCs/>
          <w:noProof/>
          <w:color w:val="9A3366"/>
          <w:sz w:val="32"/>
          <w:szCs w:val="32"/>
          <w:lang w:eastAsia="es-AR"/>
        </w:rPr>
      </w:pPr>
      <w:r>
        <w:rPr>
          <w:noProof/>
          <w:lang w:val="en-US"/>
        </w:rPr>
        <w:drawing>
          <wp:anchor distT="0" distB="0" distL="114300" distR="114300" simplePos="0" relativeHeight="251663360" behindDoc="0" locked="0" layoutInCell="1" allowOverlap="1">
            <wp:simplePos x="0" y="0"/>
            <wp:positionH relativeFrom="column">
              <wp:posOffset>1118870</wp:posOffset>
            </wp:positionH>
            <wp:positionV relativeFrom="paragraph">
              <wp:posOffset>1905</wp:posOffset>
            </wp:positionV>
            <wp:extent cx="3053715" cy="2232660"/>
            <wp:effectExtent l="0" t="0" r="0" b="0"/>
            <wp:wrapNone/>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53715" cy="223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322" w:rsidRPr="00AD0CCC" w:rsidRDefault="00B94322" w:rsidP="00B94322">
      <w:pPr>
        <w:autoSpaceDE w:val="0"/>
        <w:autoSpaceDN w:val="0"/>
        <w:adjustRightInd w:val="0"/>
        <w:spacing w:after="0" w:line="240" w:lineRule="auto"/>
        <w:jc w:val="both"/>
        <w:rPr>
          <w:rFonts w:ascii="Arial" w:hAnsi="Arial" w:cs="Arial"/>
          <w:b/>
          <w:bCs/>
          <w:noProof/>
          <w:color w:val="9A3366"/>
          <w:sz w:val="32"/>
          <w:szCs w:val="32"/>
          <w:lang w:eastAsia="es-AR"/>
        </w:rPr>
      </w:pPr>
    </w:p>
    <w:p w:rsidR="00B94322" w:rsidRPr="00AD0CCC" w:rsidRDefault="00B94322" w:rsidP="00B94322">
      <w:pPr>
        <w:autoSpaceDE w:val="0"/>
        <w:autoSpaceDN w:val="0"/>
        <w:adjustRightInd w:val="0"/>
        <w:spacing w:after="0" w:line="240" w:lineRule="auto"/>
        <w:jc w:val="both"/>
        <w:rPr>
          <w:rFonts w:ascii="Arial" w:hAnsi="Arial" w:cs="Arial"/>
          <w:b/>
          <w:bCs/>
          <w:noProof/>
          <w:color w:val="9A3366"/>
          <w:sz w:val="32"/>
          <w:szCs w:val="32"/>
          <w:lang w:eastAsia="es-AR"/>
        </w:rPr>
      </w:pPr>
    </w:p>
    <w:p w:rsidR="00B94322" w:rsidRPr="00AD0CCC" w:rsidRDefault="00B94322" w:rsidP="00B94322">
      <w:pPr>
        <w:autoSpaceDE w:val="0"/>
        <w:autoSpaceDN w:val="0"/>
        <w:adjustRightInd w:val="0"/>
        <w:spacing w:after="0" w:line="240" w:lineRule="auto"/>
        <w:jc w:val="both"/>
        <w:rPr>
          <w:rFonts w:ascii="Arial" w:hAnsi="Arial" w:cs="Arial"/>
          <w:b/>
          <w:bCs/>
          <w:noProof/>
          <w:color w:val="9A3366"/>
          <w:sz w:val="32"/>
          <w:szCs w:val="32"/>
          <w:lang w:eastAsia="es-AR"/>
        </w:rPr>
      </w:pPr>
    </w:p>
    <w:p w:rsidR="00B94322" w:rsidRPr="00AD0CCC" w:rsidRDefault="00B94322" w:rsidP="00B94322">
      <w:pPr>
        <w:autoSpaceDE w:val="0"/>
        <w:autoSpaceDN w:val="0"/>
        <w:adjustRightInd w:val="0"/>
        <w:spacing w:after="0" w:line="240" w:lineRule="auto"/>
        <w:jc w:val="both"/>
        <w:rPr>
          <w:rFonts w:ascii="Arial" w:hAnsi="Arial" w:cs="Arial"/>
          <w:b/>
          <w:bCs/>
          <w:noProof/>
          <w:color w:val="9A3366"/>
          <w:sz w:val="32"/>
          <w:szCs w:val="32"/>
          <w:lang w:eastAsia="es-AR"/>
        </w:rPr>
      </w:pPr>
    </w:p>
    <w:p w:rsidR="00B94322" w:rsidRPr="00AD0CCC" w:rsidRDefault="00B94322" w:rsidP="00B94322">
      <w:pPr>
        <w:autoSpaceDE w:val="0"/>
        <w:autoSpaceDN w:val="0"/>
        <w:adjustRightInd w:val="0"/>
        <w:spacing w:after="0" w:line="240" w:lineRule="auto"/>
        <w:jc w:val="both"/>
        <w:rPr>
          <w:rFonts w:ascii="Arial" w:hAnsi="Arial" w:cs="Arial"/>
          <w:b/>
          <w:bCs/>
          <w:noProof/>
          <w:color w:val="9A3366"/>
          <w:sz w:val="32"/>
          <w:szCs w:val="32"/>
          <w:lang w:eastAsia="es-AR"/>
        </w:rPr>
      </w:pPr>
    </w:p>
    <w:p w:rsidR="00B94322" w:rsidRPr="00AD0CCC" w:rsidRDefault="00B94322" w:rsidP="00B94322">
      <w:pPr>
        <w:autoSpaceDE w:val="0"/>
        <w:autoSpaceDN w:val="0"/>
        <w:adjustRightInd w:val="0"/>
        <w:spacing w:after="0" w:line="240" w:lineRule="auto"/>
        <w:jc w:val="both"/>
        <w:rPr>
          <w:rFonts w:ascii="Arial" w:hAnsi="Arial" w:cs="Arial"/>
          <w:b/>
          <w:bCs/>
          <w:noProof/>
          <w:color w:val="9A3366"/>
          <w:sz w:val="32"/>
          <w:szCs w:val="32"/>
          <w:lang w:eastAsia="es-AR"/>
        </w:rPr>
      </w:pPr>
    </w:p>
    <w:p w:rsidR="00B94322" w:rsidRPr="00AD0CCC" w:rsidRDefault="00B94322" w:rsidP="00B94322">
      <w:pPr>
        <w:autoSpaceDE w:val="0"/>
        <w:autoSpaceDN w:val="0"/>
        <w:adjustRightInd w:val="0"/>
        <w:spacing w:after="0" w:line="240" w:lineRule="auto"/>
        <w:jc w:val="both"/>
        <w:rPr>
          <w:rFonts w:ascii="Arial" w:hAnsi="Arial" w:cs="Arial"/>
          <w:b/>
          <w:bCs/>
          <w:noProof/>
          <w:color w:val="9A3366"/>
          <w:sz w:val="32"/>
          <w:szCs w:val="32"/>
          <w:lang w:eastAsia="es-AR"/>
        </w:rPr>
      </w:pPr>
    </w:p>
    <w:p w:rsidR="00B94322" w:rsidRPr="00AD0CCC" w:rsidRDefault="00B94322" w:rsidP="00B94322">
      <w:pPr>
        <w:autoSpaceDE w:val="0"/>
        <w:autoSpaceDN w:val="0"/>
        <w:adjustRightInd w:val="0"/>
        <w:spacing w:after="0" w:line="240" w:lineRule="auto"/>
        <w:jc w:val="both"/>
        <w:rPr>
          <w:rFonts w:ascii="Arial" w:hAnsi="Arial" w:cs="Arial"/>
          <w:b/>
          <w:bCs/>
          <w:noProof/>
          <w:color w:val="9A3366"/>
          <w:sz w:val="32"/>
          <w:szCs w:val="32"/>
          <w:lang w:eastAsia="es-AR"/>
        </w:rPr>
      </w:pPr>
    </w:p>
    <w:p w:rsidR="00B94322" w:rsidRPr="00AD0CCC" w:rsidRDefault="00B94322" w:rsidP="00B94322">
      <w:pPr>
        <w:autoSpaceDE w:val="0"/>
        <w:autoSpaceDN w:val="0"/>
        <w:adjustRightInd w:val="0"/>
        <w:spacing w:after="0" w:line="240" w:lineRule="auto"/>
        <w:jc w:val="both"/>
        <w:rPr>
          <w:rFonts w:ascii="Arial" w:hAnsi="Arial" w:cs="Arial"/>
          <w:b/>
          <w:bCs/>
          <w:noProof/>
          <w:color w:val="9A3366"/>
          <w:sz w:val="32"/>
          <w:szCs w:val="32"/>
          <w:lang w:eastAsia="es-AR"/>
        </w:rPr>
      </w:pPr>
    </w:p>
    <w:p w:rsidR="00B94322" w:rsidRPr="00291C07" w:rsidRDefault="00B94322" w:rsidP="00B94322">
      <w:pPr>
        <w:tabs>
          <w:tab w:val="left" w:pos="1725"/>
        </w:tabs>
        <w:autoSpaceDE w:val="0"/>
        <w:autoSpaceDN w:val="0"/>
        <w:adjustRightInd w:val="0"/>
        <w:spacing w:after="0" w:line="240" w:lineRule="auto"/>
        <w:jc w:val="both"/>
        <w:rPr>
          <w:rFonts w:ascii="Arial" w:hAnsi="Arial" w:cs="Arial"/>
          <w:b/>
          <w:bCs/>
          <w:noProof/>
          <w:color w:val="9A3366"/>
          <w:sz w:val="20"/>
          <w:szCs w:val="20"/>
          <w:lang w:eastAsia="es-AR"/>
        </w:rPr>
      </w:pPr>
      <w:r>
        <w:rPr>
          <w:rFonts w:ascii="Arial" w:hAnsi="Arial" w:cs="Arial"/>
          <w:b/>
          <w:bCs/>
          <w:noProof/>
          <w:color w:val="9A3366"/>
          <w:sz w:val="32"/>
          <w:szCs w:val="32"/>
          <w:lang w:eastAsia="es-AR"/>
        </w:rPr>
        <w:tab/>
      </w:r>
    </w:p>
    <w:p w:rsidR="00B94322" w:rsidRPr="00AD0CCC" w:rsidRDefault="00B94322" w:rsidP="00B94322">
      <w:pPr>
        <w:autoSpaceDE w:val="0"/>
        <w:autoSpaceDN w:val="0"/>
        <w:adjustRightInd w:val="0"/>
        <w:spacing w:after="0" w:line="240" w:lineRule="auto"/>
        <w:jc w:val="both"/>
        <w:rPr>
          <w:rFonts w:ascii="Arial" w:hAnsi="Arial" w:cs="Arial"/>
          <w:b/>
          <w:bCs/>
          <w:sz w:val="28"/>
          <w:szCs w:val="28"/>
        </w:rPr>
      </w:pPr>
      <w:r w:rsidRPr="00AD0CCC">
        <w:rPr>
          <w:rFonts w:ascii="Arial" w:hAnsi="Arial" w:cs="Arial"/>
          <w:b/>
          <w:bCs/>
          <w:sz w:val="28"/>
          <w:szCs w:val="28"/>
        </w:rPr>
        <w:t>IMPORTANTE:</w:t>
      </w:r>
    </w:p>
    <w:p w:rsidR="00B94322" w:rsidRPr="00291C07" w:rsidRDefault="00B94322" w:rsidP="00B94322">
      <w:pPr>
        <w:autoSpaceDE w:val="0"/>
        <w:autoSpaceDN w:val="0"/>
        <w:adjustRightInd w:val="0"/>
        <w:spacing w:after="0" w:line="240" w:lineRule="auto"/>
        <w:jc w:val="both"/>
        <w:rPr>
          <w:rFonts w:ascii="Arial" w:hAnsi="Arial" w:cs="Arial"/>
          <w:b/>
          <w:bCs/>
          <w:color w:val="9A3366"/>
          <w:sz w:val="20"/>
          <w:szCs w:val="20"/>
        </w:rPr>
      </w:pPr>
    </w:p>
    <w:p w:rsidR="00B94322" w:rsidRPr="00AD0CCC" w:rsidRDefault="00B94322" w:rsidP="00B94322">
      <w:pPr>
        <w:autoSpaceDE w:val="0"/>
        <w:autoSpaceDN w:val="0"/>
        <w:adjustRightInd w:val="0"/>
        <w:spacing w:after="0" w:line="240" w:lineRule="auto"/>
        <w:jc w:val="center"/>
        <w:rPr>
          <w:rFonts w:ascii="Arial" w:hAnsi="Arial" w:cs="Arial"/>
          <w:b/>
          <w:i/>
          <w:iCs/>
          <w:sz w:val="24"/>
          <w:szCs w:val="24"/>
        </w:rPr>
      </w:pPr>
      <w:r w:rsidRPr="00AD0CCC">
        <w:rPr>
          <w:rFonts w:ascii="Arial" w:hAnsi="Arial" w:cs="Arial"/>
          <w:b/>
          <w:i/>
          <w:iCs/>
          <w:sz w:val="28"/>
          <w:szCs w:val="28"/>
        </w:rPr>
        <w:t>No se puede impedir la formación de rayos, no se puede garantizar la protección absoluta, pero una instalación de protección bien realizada y respetando las normativas vigentes reduce enormemente el riesgo de daños</w:t>
      </w:r>
      <w:r w:rsidRPr="00AD0CCC">
        <w:rPr>
          <w:rFonts w:ascii="Arial" w:hAnsi="Arial" w:cs="Arial"/>
          <w:b/>
          <w:i/>
          <w:iCs/>
          <w:sz w:val="24"/>
          <w:szCs w:val="24"/>
        </w:rPr>
        <w:t>.</w:t>
      </w:r>
    </w:p>
    <w:p w:rsidR="00B94322" w:rsidRPr="00AD0CCC" w:rsidRDefault="00B94322" w:rsidP="00B94322">
      <w:pPr>
        <w:autoSpaceDE w:val="0"/>
        <w:autoSpaceDN w:val="0"/>
        <w:adjustRightInd w:val="0"/>
        <w:spacing w:after="0" w:line="240" w:lineRule="auto"/>
        <w:jc w:val="both"/>
        <w:rPr>
          <w:rFonts w:ascii="Arial" w:hAnsi="Arial" w:cs="Arial"/>
          <w:i/>
          <w:iCs/>
          <w:color w:val="000000"/>
          <w:sz w:val="24"/>
          <w:szCs w:val="24"/>
        </w:rPr>
      </w:pPr>
    </w:p>
    <w:p w:rsidR="00B94322" w:rsidRPr="00291C07" w:rsidRDefault="00B94322" w:rsidP="00B94322">
      <w:pPr>
        <w:autoSpaceDE w:val="0"/>
        <w:autoSpaceDN w:val="0"/>
        <w:adjustRightInd w:val="0"/>
        <w:spacing w:after="0" w:line="240" w:lineRule="auto"/>
        <w:jc w:val="both"/>
        <w:rPr>
          <w:rFonts w:ascii="Arial" w:hAnsi="Arial" w:cs="Arial"/>
          <w:b/>
          <w:bCs/>
          <w:i/>
          <w:iCs/>
          <w:color w:val="800080"/>
          <w:sz w:val="24"/>
          <w:szCs w:val="24"/>
          <w:u w:val="single"/>
        </w:rPr>
      </w:pPr>
    </w:p>
    <w:p w:rsidR="00B94322" w:rsidRPr="00AD0CCC" w:rsidRDefault="00B94322" w:rsidP="00B94322">
      <w:pPr>
        <w:autoSpaceDE w:val="0"/>
        <w:autoSpaceDN w:val="0"/>
        <w:adjustRightInd w:val="0"/>
        <w:spacing w:after="0" w:line="240" w:lineRule="auto"/>
        <w:jc w:val="both"/>
        <w:rPr>
          <w:rFonts w:ascii="Arial" w:hAnsi="Arial" w:cs="Arial"/>
          <w:b/>
          <w:bCs/>
          <w:i/>
          <w:iCs/>
          <w:sz w:val="28"/>
          <w:szCs w:val="28"/>
          <w:u w:val="single"/>
        </w:rPr>
      </w:pPr>
      <w:r w:rsidRPr="00AD0CCC">
        <w:rPr>
          <w:rFonts w:ascii="Arial" w:hAnsi="Arial" w:cs="Arial"/>
          <w:b/>
          <w:bCs/>
          <w:i/>
          <w:iCs/>
          <w:sz w:val="28"/>
          <w:szCs w:val="28"/>
          <w:u w:val="single"/>
        </w:rPr>
        <w:t>PROTECCION INTERNA</w:t>
      </w:r>
    </w:p>
    <w:p w:rsidR="00B94322" w:rsidRPr="001E442C" w:rsidRDefault="00B94322" w:rsidP="00B94322">
      <w:pPr>
        <w:autoSpaceDE w:val="0"/>
        <w:autoSpaceDN w:val="0"/>
        <w:adjustRightInd w:val="0"/>
        <w:spacing w:after="0" w:line="240" w:lineRule="auto"/>
        <w:jc w:val="both"/>
        <w:rPr>
          <w:rFonts w:ascii="Arial" w:hAnsi="Arial" w:cs="Arial"/>
          <w:b/>
          <w:bCs/>
          <w:i/>
          <w:iCs/>
          <w:color w:val="800080"/>
          <w:sz w:val="16"/>
          <w:szCs w:val="16"/>
          <w:u w:val="single"/>
        </w:rPr>
      </w:pPr>
    </w:p>
    <w:p w:rsidR="00B94322" w:rsidRPr="00AD0CCC" w:rsidRDefault="00B94322" w:rsidP="00B94322">
      <w:pPr>
        <w:autoSpaceDE w:val="0"/>
        <w:autoSpaceDN w:val="0"/>
        <w:adjustRightInd w:val="0"/>
        <w:spacing w:after="0" w:line="240" w:lineRule="auto"/>
        <w:jc w:val="both"/>
        <w:rPr>
          <w:rFonts w:ascii="Arial" w:hAnsi="Arial" w:cs="Arial"/>
          <w:b/>
          <w:bCs/>
          <w:color w:val="000000"/>
          <w:sz w:val="24"/>
          <w:szCs w:val="24"/>
        </w:rPr>
      </w:pPr>
      <w:r w:rsidRPr="00AD0CCC">
        <w:rPr>
          <w:rFonts w:ascii="Arial" w:hAnsi="Arial" w:cs="Arial"/>
          <w:b/>
          <w:bCs/>
          <w:color w:val="000000"/>
          <w:sz w:val="24"/>
          <w:szCs w:val="24"/>
        </w:rPr>
        <w:t>Proteja su vida y sus bienes, computadoras, electrodomésticos, equipos electrónicos y de telecomunicaciones de las sobre tensiones y corrientes de rayo.</w:t>
      </w:r>
    </w:p>
    <w:p w:rsidR="00B94322" w:rsidRPr="001E442C" w:rsidRDefault="00B94322" w:rsidP="00B94322">
      <w:pPr>
        <w:autoSpaceDE w:val="0"/>
        <w:autoSpaceDN w:val="0"/>
        <w:adjustRightInd w:val="0"/>
        <w:spacing w:after="0" w:line="240" w:lineRule="auto"/>
        <w:jc w:val="both"/>
        <w:rPr>
          <w:rFonts w:ascii="Arial" w:hAnsi="Arial" w:cs="Arial"/>
          <w:b/>
          <w:bCs/>
          <w:color w:val="000000"/>
          <w:sz w:val="16"/>
          <w:szCs w:val="16"/>
        </w:rPr>
      </w:pPr>
    </w:p>
    <w:p w:rsidR="00B94322" w:rsidRPr="00AD0CCC" w:rsidRDefault="00B94322" w:rsidP="00B94322">
      <w:pPr>
        <w:autoSpaceDE w:val="0"/>
        <w:autoSpaceDN w:val="0"/>
        <w:adjustRightInd w:val="0"/>
        <w:spacing w:after="0" w:line="240" w:lineRule="auto"/>
        <w:jc w:val="both"/>
        <w:rPr>
          <w:rFonts w:ascii="Arial" w:hAnsi="Arial" w:cs="Arial"/>
          <w:b/>
          <w:bCs/>
          <w:sz w:val="28"/>
          <w:szCs w:val="28"/>
        </w:rPr>
      </w:pPr>
      <w:r w:rsidRPr="00AD0CCC">
        <w:rPr>
          <w:rFonts w:ascii="Arial" w:hAnsi="Arial" w:cs="Arial"/>
          <w:b/>
          <w:bCs/>
          <w:sz w:val="28"/>
          <w:szCs w:val="28"/>
        </w:rPr>
        <w:t>¿Cómo hacer para proteger sus equipos e instalaciones de las sobretensiones debidas a transitorios?</w:t>
      </w:r>
    </w:p>
    <w:p w:rsidR="00B94322" w:rsidRPr="00AD0CCC" w:rsidRDefault="00B94322" w:rsidP="00B94322">
      <w:pPr>
        <w:autoSpaceDE w:val="0"/>
        <w:autoSpaceDN w:val="0"/>
        <w:adjustRightInd w:val="0"/>
        <w:spacing w:after="0" w:line="240" w:lineRule="auto"/>
        <w:jc w:val="both"/>
        <w:rPr>
          <w:rFonts w:ascii="Arial" w:hAnsi="Arial" w:cs="Arial"/>
          <w:color w:val="000000"/>
          <w:sz w:val="24"/>
          <w:szCs w:val="24"/>
        </w:rPr>
      </w:pPr>
      <w:r w:rsidRPr="00AD0CCC">
        <w:rPr>
          <w:rFonts w:ascii="Arial" w:hAnsi="Arial" w:cs="Arial"/>
          <w:color w:val="000000"/>
          <w:sz w:val="24"/>
          <w:szCs w:val="24"/>
        </w:rPr>
        <w:t xml:space="preserve">Las descargas atmosféricas son un fenómeno de la naturaleza, de </w:t>
      </w:r>
      <w:proofErr w:type="gramStart"/>
      <w:r w:rsidRPr="00AD0CCC">
        <w:rPr>
          <w:rFonts w:ascii="Arial" w:hAnsi="Arial" w:cs="Arial"/>
          <w:color w:val="000000"/>
          <w:sz w:val="24"/>
          <w:szCs w:val="24"/>
        </w:rPr>
        <w:t>hecho</w:t>
      </w:r>
      <w:proofErr w:type="gramEnd"/>
      <w:r w:rsidRPr="00AD0CCC">
        <w:rPr>
          <w:rFonts w:ascii="Arial" w:hAnsi="Arial" w:cs="Arial"/>
          <w:color w:val="000000"/>
          <w:sz w:val="24"/>
          <w:szCs w:val="24"/>
        </w:rPr>
        <w:t xml:space="preserve"> un relámpago es una exteriorización de energía que puede ocurrir comúnmente en el desarrollo de una tormenta.</w:t>
      </w:r>
    </w:p>
    <w:p w:rsidR="00B94322" w:rsidRPr="00AD0CCC" w:rsidRDefault="00B94322" w:rsidP="00B94322">
      <w:pPr>
        <w:autoSpaceDE w:val="0"/>
        <w:autoSpaceDN w:val="0"/>
        <w:adjustRightInd w:val="0"/>
        <w:spacing w:after="0" w:line="240" w:lineRule="auto"/>
        <w:jc w:val="both"/>
        <w:rPr>
          <w:rFonts w:ascii="Arial" w:hAnsi="Arial" w:cs="Arial"/>
          <w:color w:val="000000"/>
          <w:sz w:val="24"/>
          <w:szCs w:val="24"/>
        </w:rPr>
      </w:pPr>
      <w:r w:rsidRPr="00AD0CCC">
        <w:rPr>
          <w:rFonts w:ascii="Arial" w:hAnsi="Arial" w:cs="Arial"/>
          <w:color w:val="000000"/>
          <w:sz w:val="24"/>
          <w:szCs w:val="24"/>
        </w:rPr>
        <w:t>No existe ninguna manera de evitar con absoluta certeza que ocurran sobretensiones, pero si hay una manera de ofrecer protección para el equipamiento usado en las instalaciones, mediante el empleo de descargadores.</w:t>
      </w:r>
    </w:p>
    <w:p w:rsidR="00B94322" w:rsidRPr="00AD0CCC" w:rsidRDefault="00B94322" w:rsidP="00B94322">
      <w:pPr>
        <w:autoSpaceDE w:val="0"/>
        <w:autoSpaceDN w:val="0"/>
        <w:adjustRightInd w:val="0"/>
        <w:spacing w:after="0" w:line="240" w:lineRule="auto"/>
        <w:jc w:val="both"/>
        <w:rPr>
          <w:rFonts w:ascii="Arial" w:hAnsi="Arial" w:cs="Arial"/>
          <w:color w:val="000000"/>
          <w:sz w:val="24"/>
          <w:szCs w:val="24"/>
        </w:rPr>
      </w:pPr>
    </w:p>
    <w:p w:rsidR="00B94322" w:rsidRPr="001E442C" w:rsidRDefault="00B94322" w:rsidP="00B94322">
      <w:pPr>
        <w:autoSpaceDE w:val="0"/>
        <w:autoSpaceDN w:val="0"/>
        <w:adjustRightInd w:val="0"/>
        <w:spacing w:after="0" w:line="240" w:lineRule="auto"/>
        <w:jc w:val="both"/>
        <w:rPr>
          <w:rFonts w:ascii="Arial" w:hAnsi="Arial" w:cs="Arial"/>
          <w:color w:val="000000"/>
          <w:sz w:val="16"/>
          <w:szCs w:val="16"/>
        </w:rPr>
      </w:pPr>
    </w:p>
    <w:p w:rsidR="00B94322" w:rsidRPr="00AD0CCC" w:rsidRDefault="00B94322" w:rsidP="00B94322">
      <w:pPr>
        <w:autoSpaceDE w:val="0"/>
        <w:autoSpaceDN w:val="0"/>
        <w:adjustRightInd w:val="0"/>
        <w:spacing w:after="0" w:line="240" w:lineRule="auto"/>
        <w:jc w:val="both"/>
        <w:rPr>
          <w:rFonts w:ascii="Arial" w:hAnsi="Arial" w:cs="Arial"/>
          <w:color w:val="000000"/>
          <w:sz w:val="28"/>
          <w:szCs w:val="28"/>
        </w:rPr>
      </w:pPr>
    </w:p>
    <w:p w:rsidR="00B94322" w:rsidRPr="00AD0CCC" w:rsidRDefault="00B94322" w:rsidP="00B94322">
      <w:pPr>
        <w:autoSpaceDE w:val="0"/>
        <w:autoSpaceDN w:val="0"/>
        <w:adjustRightInd w:val="0"/>
        <w:spacing w:after="0" w:line="240" w:lineRule="auto"/>
        <w:jc w:val="both"/>
        <w:rPr>
          <w:rFonts w:ascii="Arial" w:hAnsi="Arial" w:cs="Arial"/>
          <w:color w:val="000000"/>
          <w:sz w:val="28"/>
          <w:szCs w:val="28"/>
        </w:rPr>
      </w:pPr>
    </w:p>
    <w:p w:rsidR="00B94322" w:rsidRPr="00AD0CCC" w:rsidRDefault="00B94322" w:rsidP="00B94322">
      <w:pPr>
        <w:autoSpaceDE w:val="0"/>
        <w:autoSpaceDN w:val="0"/>
        <w:adjustRightInd w:val="0"/>
        <w:spacing w:after="0" w:line="240" w:lineRule="auto"/>
        <w:jc w:val="both"/>
        <w:rPr>
          <w:rFonts w:ascii="Arial" w:hAnsi="Arial" w:cs="Arial"/>
          <w:color w:val="000000"/>
          <w:sz w:val="28"/>
          <w:szCs w:val="28"/>
        </w:rPr>
      </w:pPr>
      <w:r>
        <w:rPr>
          <w:noProof/>
          <w:lang w:val="en-US"/>
        </w:rPr>
        <w:drawing>
          <wp:anchor distT="0" distB="0" distL="114300" distR="114300" simplePos="0" relativeHeight="251664384" behindDoc="0" locked="0" layoutInCell="1" allowOverlap="1">
            <wp:simplePos x="0" y="0"/>
            <wp:positionH relativeFrom="column">
              <wp:posOffset>758825</wp:posOffset>
            </wp:positionH>
            <wp:positionV relativeFrom="paragraph">
              <wp:posOffset>-708660</wp:posOffset>
            </wp:positionV>
            <wp:extent cx="3795395" cy="2853690"/>
            <wp:effectExtent l="0" t="0" r="0" b="0"/>
            <wp:wrapNone/>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95395" cy="2853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322" w:rsidRPr="00AD0CCC" w:rsidRDefault="00B94322" w:rsidP="00B94322">
      <w:pPr>
        <w:autoSpaceDE w:val="0"/>
        <w:autoSpaceDN w:val="0"/>
        <w:adjustRightInd w:val="0"/>
        <w:spacing w:after="0" w:line="240" w:lineRule="auto"/>
        <w:jc w:val="both"/>
        <w:rPr>
          <w:rFonts w:ascii="Arial" w:hAnsi="Arial" w:cs="Arial"/>
          <w:color w:val="000000"/>
          <w:sz w:val="28"/>
          <w:szCs w:val="28"/>
        </w:rPr>
      </w:pPr>
    </w:p>
    <w:p w:rsidR="00B94322" w:rsidRPr="00AD0CCC" w:rsidRDefault="00B94322" w:rsidP="00B94322">
      <w:pPr>
        <w:autoSpaceDE w:val="0"/>
        <w:autoSpaceDN w:val="0"/>
        <w:adjustRightInd w:val="0"/>
        <w:spacing w:after="0" w:line="240" w:lineRule="auto"/>
        <w:jc w:val="both"/>
        <w:rPr>
          <w:rFonts w:ascii="Arial" w:hAnsi="Arial" w:cs="Arial"/>
          <w:color w:val="000000"/>
          <w:sz w:val="28"/>
          <w:szCs w:val="28"/>
        </w:rPr>
      </w:pPr>
    </w:p>
    <w:p w:rsidR="00B94322" w:rsidRPr="00AD0CCC" w:rsidRDefault="00B94322" w:rsidP="00B94322">
      <w:pPr>
        <w:autoSpaceDE w:val="0"/>
        <w:autoSpaceDN w:val="0"/>
        <w:adjustRightInd w:val="0"/>
        <w:spacing w:after="0" w:line="240" w:lineRule="auto"/>
        <w:jc w:val="both"/>
        <w:rPr>
          <w:rFonts w:ascii="Arial" w:hAnsi="Arial" w:cs="Arial"/>
          <w:color w:val="000000"/>
          <w:sz w:val="28"/>
          <w:szCs w:val="28"/>
        </w:rPr>
      </w:pPr>
    </w:p>
    <w:p w:rsidR="00B94322" w:rsidRPr="00AD0CCC" w:rsidRDefault="00B94322" w:rsidP="00B94322">
      <w:pPr>
        <w:autoSpaceDE w:val="0"/>
        <w:autoSpaceDN w:val="0"/>
        <w:adjustRightInd w:val="0"/>
        <w:spacing w:after="0" w:line="240" w:lineRule="auto"/>
        <w:jc w:val="both"/>
        <w:rPr>
          <w:rFonts w:ascii="Arial" w:hAnsi="Arial" w:cs="Arial"/>
          <w:color w:val="000000"/>
          <w:sz w:val="28"/>
          <w:szCs w:val="28"/>
        </w:rPr>
      </w:pPr>
    </w:p>
    <w:p w:rsidR="00B94322" w:rsidRPr="00AD0CCC" w:rsidRDefault="00B94322" w:rsidP="00B94322">
      <w:pPr>
        <w:autoSpaceDE w:val="0"/>
        <w:autoSpaceDN w:val="0"/>
        <w:adjustRightInd w:val="0"/>
        <w:spacing w:after="0" w:line="240" w:lineRule="auto"/>
        <w:jc w:val="both"/>
        <w:rPr>
          <w:rFonts w:ascii="Arial" w:hAnsi="Arial" w:cs="Arial"/>
          <w:color w:val="000000"/>
          <w:sz w:val="28"/>
          <w:szCs w:val="28"/>
        </w:rPr>
      </w:pPr>
    </w:p>
    <w:p w:rsidR="00B94322" w:rsidRPr="00AD0CCC" w:rsidRDefault="00B94322" w:rsidP="00B94322">
      <w:pPr>
        <w:autoSpaceDE w:val="0"/>
        <w:autoSpaceDN w:val="0"/>
        <w:adjustRightInd w:val="0"/>
        <w:spacing w:after="0" w:line="240" w:lineRule="auto"/>
        <w:jc w:val="both"/>
        <w:rPr>
          <w:rFonts w:ascii="Arial" w:hAnsi="Arial" w:cs="Arial"/>
          <w:color w:val="000000"/>
          <w:sz w:val="28"/>
          <w:szCs w:val="28"/>
        </w:rPr>
      </w:pPr>
    </w:p>
    <w:p w:rsidR="00B94322" w:rsidRPr="00AD0CCC" w:rsidRDefault="00B94322" w:rsidP="00B94322">
      <w:pPr>
        <w:autoSpaceDE w:val="0"/>
        <w:autoSpaceDN w:val="0"/>
        <w:adjustRightInd w:val="0"/>
        <w:spacing w:after="0" w:line="240" w:lineRule="auto"/>
        <w:jc w:val="both"/>
        <w:rPr>
          <w:rFonts w:ascii="Arial" w:hAnsi="Arial" w:cs="Arial"/>
          <w:color w:val="000000"/>
          <w:sz w:val="28"/>
          <w:szCs w:val="28"/>
        </w:rPr>
      </w:pPr>
    </w:p>
    <w:p w:rsidR="00B94322" w:rsidRPr="00AD0CCC" w:rsidRDefault="00B94322" w:rsidP="00B94322">
      <w:pPr>
        <w:autoSpaceDE w:val="0"/>
        <w:autoSpaceDN w:val="0"/>
        <w:adjustRightInd w:val="0"/>
        <w:spacing w:after="0" w:line="240" w:lineRule="auto"/>
        <w:jc w:val="both"/>
        <w:rPr>
          <w:rFonts w:ascii="Arial" w:hAnsi="Arial" w:cs="Arial"/>
          <w:color w:val="000000"/>
          <w:sz w:val="28"/>
          <w:szCs w:val="28"/>
        </w:rPr>
      </w:pPr>
    </w:p>
    <w:p w:rsidR="00B94322" w:rsidRPr="00AD0CCC" w:rsidRDefault="00B94322" w:rsidP="00B94322">
      <w:pPr>
        <w:autoSpaceDE w:val="0"/>
        <w:autoSpaceDN w:val="0"/>
        <w:adjustRightInd w:val="0"/>
        <w:spacing w:after="0" w:line="240" w:lineRule="auto"/>
        <w:jc w:val="both"/>
        <w:rPr>
          <w:rFonts w:ascii="Arial" w:hAnsi="Arial" w:cs="Arial"/>
          <w:color w:val="000000"/>
          <w:sz w:val="28"/>
          <w:szCs w:val="28"/>
        </w:rPr>
      </w:pPr>
    </w:p>
    <w:p w:rsidR="00B94322" w:rsidRPr="00AD0CCC" w:rsidRDefault="00B94322" w:rsidP="00B94322">
      <w:pPr>
        <w:autoSpaceDE w:val="0"/>
        <w:autoSpaceDN w:val="0"/>
        <w:adjustRightInd w:val="0"/>
        <w:spacing w:after="0" w:line="240" w:lineRule="auto"/>
        <w:jc w:val="both"/>
        <w:rPr>
          <w:rFonts w:ascii="Arial" w:hAnsi="Arial" w:cs="Arial"/>
          <w:color w:val="000000"/>
          <w:sz w:val="28"/>
          <w:szCs w:val="28"/>
        </w:rPr>
      </w:pPr>
    </w:p>
    <w:p w:rsidR="00B94322" w:rsidRPr="00AD0CCC" w:rsidRDefault="00B94322" w:rsidP="00B94322">
      <w:pPr>
        <w:autoSpaceDE w:val="0"/>
        <w:autoSpaceDN w:val="0"/>
        <w:adjustRightInd w:val="0"/>
        <w:spacing w:after="0" w:line="240" w:lineRule="auto"/>
        <w:jc w:val="both"/>
        <w:rPr>
          <w:rFonts w:ascii="Arial" w:hAnsi="Arial" w:cs="Arial"/>
          <w:color w:val="000000"/>
          <w:sz w:val="28"/>
          <w:szCs w:val="28"/>
        </w:rPr>
      </w:pPr>
    </w:p>
    <w:p w:rsidR="00B94322" w:rsidRPr="001E442C" w:rsidRDefault="00B94322" w:rsidP="00B94322">
      <w:pPr>
        <w:autoSpaceDE w:val="0"/>
        <w:autoSpaceDN w:val="0"/>
        <w:adjustRightInd w:val="0"/>
        <w:spacing w:after="0" w:line="240" w:lineRule="auto"/>
        <w:jc w:val="both"/>
        <w:rPr>
          <w:rFonts w:ascii="Arial" w:hAnsi="Arial" w:cs="Arial"/>
          <w:b/>
          <w:bCs/>
          <w:color w:val="9A3366"/>
          <w:sz w:val="20"/>
          <w:szCs w:val="20"/>
        </w:rPr>
      </w:pPr>
    </w:p>
    <w:p w:rsidR="00B94322" w:rsidRPr="001E442C" w:rsidRDefault="00B94322" w:rsidP="00B94322">
      <w:pPr>
        <w:autoSpaceDE w:val="0"/>
        <w:autoSpaceDN w:val="0"/>
        <w:adjustRightInd w:val="0"/>
        <w:spacing w:after="0" w:line="240" w:lineRule="auto"/>
        <w:jc w:val="both"/>
        <w:rPr>
          <w:rFonts w:ascii="Arial" w:hAnsi="Arial" w:cs="Arial"/>
          <w:b/>
          <w:bCs/>
          <w:sz w:val="32"/>
          <w:szCs w:val="32"/>
        </w:rPr>
      </w:pPr>
      <w:r w:rsidRPr="001E442C">
        <w:rPr>
          <w:rFonts w:ascii="Arial" w:hAnsi="Arial" w:cs="Arial"/>
          <w:b/>
          <w:bCs/>
          <w:sz w:val="32"/>
          <w:szCs w:val="32"/>
        </w:rPr>
        <w:t>¿Que son los protectores de sobretensión y para qué sirven?</w:t>
      </w:r>
    </w:p>
    <w:p w:rsidR="00B94322" w:rsidRPr="001E442C" w:rsidRDefault="00B94322" w:rsidP="00B94322">
      <w:pPr>
        <w:autoSpaceDE w:val="0"/>
        <w:autoSpaceDN w:val="0"/>
        <w:adjustRightInd w:val="0"/>
        <w:spacing w:after="0" w:line="240" w:lineRule="auto"/>
        <w:jc w:val="both"/>
        <w:rPr>
          <w:rFonts w:ascii="Arial" w:hAnsi="Arial" w:cs="Arial"/>
          <w:b/>
          <w:bCs/>
          <w:color w:val="9A3366"/>
          <w:sz w:val="16"/>
          <w:szCs w:val="16"/>
        </w:rPr>
      </w:pPr>
    </w:p>
    <w:p w:rsidR="00B94322" w:rsidRPr="00B94322" w:rsidRDefault="00B94322" w:rsidP="00B94322">
      <w:pPr>
        <w:autoSpaceDE w:val="0"/>
        <w:autoSpaceDN w:val="0"/>
        <w:adjustRightInd w:val="0"/>
        <w:spacing w:after="0" w:line="240" w:lineRule="auto"/>
        <w:jc w:val="both"/>
        <w:rPr>
          <w:rFonts w:ascii="Arial" w:hAnsi="Arial" w:cs="Arial"/>
          <w:color w:val="000000"/>
          <w:sz w:val="24"/>
          <w:szCs w:val="24"/>
        </w:rPr>
      </w:pPr>
      <w:r w:rsidRPr="00B94322">
        <w:rPr>
          <w:rFonts w:ascii="Arial" w:hAnsi="Arial" w:cs="Arial"/>
          <w:color w:val="000000"/>
          <w:sz w:val="24"/>
          <w:szCs w:val="24"/>
        </w:rPr>
        <w:t>Los protectores de sobretensión son dispositivos capaces de derivar a tierra los impulsos de corriente/tensión que ocasionan las descargas directas o indirectas de rayo, así como también las generadas por maniobras en las líneas eléctricas.</w:t>
      </w:r>
    </w:p>
    <w:p w:rsidR="00B94322" w:rsidRPr="00B94322" w:rsidRDefault="00B94322" w:rsidP="00B94322">
      <w:pPr>
        <w:autoSpaceDE w:val="0"/>
        <w:autoSpaceDN w:val="0"/>
        <w:adjustRightInd w:val="0"/>
        <w:spacing w:after="0" w:line="240" w:lineRule="auto"/>
        <w:jc w:val="both"/>
        <w:rPr>
          <w:rFonts w:ascii="Arial" w:hAnsi="Arial" w:cs="Arial"/>
          <w:color w:val="000000"/>
          <w:sz w:val="24"/>
          <w:szCs w:val="24"/>
        </w:rPr>
      </w:pPr>
      <w:r w:rsidRPr="00B94322">
        <w:rPr>
          <w:rFonts w:ascii="Arial" w:hAnsi="Arial" w:cs="Arial"/>
          <w:color w:val="000000"/>
          <w:sz w:val="24"/>
          <w:szCs w:val="24"/>
        </w:rPr>
        <w:t xml:space="preserve">Estos tipos de impulsos son de alta velocidad y no son detectados por una llave </w:t>
      </w:r>
      <w:proofErr w:type="spellStart"/>
      <w:r w:rsidRPr="00B94322">
        <w:rPr>
          <w:rFonts w:ascii="Arial" w:hAnsi="Arial" w:cs="Arial"/>
          <w:color w:val="000000"/>
          <w:sz w:val="24"/>
          <w:szCs w:val="24"/>
        </w:rPr>
        <w:t>termomagnética</w:t>
      </w:r>
      <w:proofErr w:type="spellEnd"/>
      <w:r w:rsidRPr="00B94322">
        <w:rPr>
          <w:rFonts w:ascii="Arial" w:hAnsi="Arial" w:cs="Arial"/>
          <w:color w:val="000000"/>
          <w:sz w:val="24"/>
          <w:szCs w:val="24"/>
        </w:rPr>
        <w:t>, un fusible o un disyuntor diferencial, dado que se requieren de tiempos de reacción muchísimo más rápidos, en el orden de los nanosegundos.</w:t>
      </w:r>
    </w:p>
    <w:p w:rsidR="00B94322" w:rsidRPr="00B94322" w:rsidRDefault="00B94322" w:rsidP="00B94322">
      <w:pPr>
        <w:autoSpaceDE w:val="0"/>
        <w:autoSpaceDN w:val="0"/>
        <w:adjustRightInd w:val="0"/>
        <w:spacing w:after="0" w:line="240" w:lineRule="auto"/>
        <w:jc w:val="both"/>
        <w:rPr>
          <w:rFonts w:ascii="Arial" w:hAnsi="Arial" w:cs="Arial"/>
          <w:color w:val="000000"/>
          <w:sz w:val="24"/>
          <w:szCs w:val="24"/>
        </w:rPr>
      </w:pPr>
      <w:r w:rsidRPr="00B94322">
        <w:rPr>
          <w:rFonts w:ascii="Arial" w:hAnsi="Arial" w:cs="Arial"/>
          <w:color w:val="000000"/>
          <w:sz w:val="24"/>
          <w:szCs w:val="24"/>
        </w:rPr>
        <w:t>Protegen todos los equipos conectados a la red de 220/380 V, tableros, instalaciones eléctricas, motores, maquinas, ordeñadoras, balanzas, computadoras, PLC, televisores y cualquier equipo electrónico sensible.</w:t>
      </w:r>
    </w:p>
    <w:p w:rsidR="00B94322" w:rsidRPr="00B94322" w:rsidRDefault="00B94322" w:rsidP="00B94322">
      <w:pPr>
        <w:autoSpaceDE w:val="0"/>
        <w:autoSpaceDN w:val="0"/>
        <w:adjustRightInd w:val="0"/>
        <w:spacing w:after="0" w:line="240" w:lineRule="auto"/>
        <w:jc w:val="both"/>
        <w:rPr>
          <w:rFonts w:ascii="Arial" w:hAnsi="Arial" w:cs="Arial"/>
          <w:color w:val="000000"/>
          <w:sz w:val="24"/>
          <w:szCs w:val="24"/>
        </w:rPr>
      </w:pPr>
      <w:r w:rsidRPr="00B94322">
        <w:rPr>
          <w:rFonts w:ascii="Arial" w:hAnsi="Arial" w:cs="Arial"/>
          <w:color w:val="000000"/>
          <w:sz w:val="24"/>
          <w:szCs w:val="24"/>
        </w:rPr>
        <w:t>La elección del modelo dependerá del grado de exposición del equipo a proteger, y se instalan en el mismo tablero eléctrico o en otro tablero auxiliar.</w:t>
      </w:r>
    </w:p>
    <w:p w:rsidR="00B94322" w:rsidRPr="00B94322" w:rsidRDefault="00B94322" w:rsidP="00B94322">
      <w:pPr>
        <w:autoSpaceDE w:val="0"/>
        <w:autoSpaceDN w:val="0"/>
        <w:adjustRightInd w:val="0"/>
        <w:spacing w:after="0" w:line="240" w:lineRule="auto"/>
        <w:jc w:val="both"/>
        <w:rPr>
          <w:rFonts w:ascii="Arial" w:hAnsi="Arial" w:cs="Arial"/>
          <w:color w:val="000000"/>
          <w:sz w:val="24"/>
          <w:szCs w:val="24"/>
        </w:rPr>
      </w:pPr>
      <w:r w:rsidRPr="00B94322">
        <w:rPr>
          <w:rFonts w:ascii="Arial" w:hAnsi="Arial" w:cs="Arial"/>
          <w:color w:val="000000"/>
          <w:sz w:val="24"/>
          <w:szCs w:val="24"/>
        </w:rPr>
        <w:t>De acuerdo al dispositivo a proteger se puede concatenarse con protectores para equipos receptores y transmisores de señales, como antenas de radio y TV, videocámaras y circuitos cerrados y protectores telefónicos, ideal para la protección de módems de computadoras, equipos y centrales telefónicas.</w:t>
      </w:r>
    </w:p>
    <w:p w:rsidR="00B94322" w:rsidRPr="00B94322" w:rsidRDefault="00B94322" w:rsidP="00B94322">
      <w:pPr>
        <w:autoSpaceDE w:val="0"/>
        <w:autoSpaceDN w:val="0"/>
        <w:adjustRightInd w:val="0"/>
        <w:spacing w:after="0" w:line="240" w:lineRule="auto"/>
        <w:jc w:val="both"/>
        <w:rPr>
          <w:rFonts w:ascii="Arial" w:hAnsi="Arial" w:cs="Arial"/>
          <w:color w:val="000000"/>
          <w:sz w:val="20"/>
          <w:szCs w:val="20"/>
        </w:rPr>
      </w:pPr>
    </w:p>
    <w:p w:rsidR="00B94322" w:rsidRPr="00B94322" w:rsidRDefault="00B94322" w:rsidP="00B94322">
      <w:pPr>
        <w:autoSpaceDE w:val="0"/>
        <w:autoSpaceDN w:val="0"/>
        <w:adjustRightInd w:val="0"/>
        <w:spacing w:after="0" w:line="240" w:lineRule="auto"/>
        <w:jc w:val="both"/>
        <w:rPr>
          <w:rFonts w:ascii="Arial" w:hAnsi="Arial" w:cs="Arial"/>
          <w:color w:val="000000"/>
          <w:sz w:val="16"/>
          <w:szCs w:val="16"/>
        </w:rPr>
      </w:pPr>
    </w:p>
    <w:p w:rsidR="00B94322" w:rsidRPr="00B94322" w:rsidRDefault="00B94322" w:rsidP="00B94322">
      <w:pPr>
        <w:autoSpaceDE w:val="0"/>
        <w:autoSpaceDN w:val="0"/>
        <w:adjustRightInd w:val="0"/>
        <w:spacing w:after="0" w:line="240" w:lineRule="auto"/>
        <w:jc w:val="both"/>
        <w:rPr>
          <w:rFonts w:ascii="Arial" w:hAnsi="Arial" w:cs="Arial"/>
          <w:color w:val="000000"/>
          <w:sz w:val="28"/>
          <w:szCs w:val="28"/>
        </w:rPr>
      </w:pPr>
      <w:r>
        <w:rPr>
          <w:noProof/>
          <w:lang w:val="en-US"/>
        </w:rPr>
        <w:drawing>
          <wp:anchor distT="0" distB="0" distL="114300" distR="114300" simplePos="0" relativeHeight="251665408" behindDoc="0" locked="0" layoutInCell="1" allowOverlap="1">
            <wp:simplePos x="0" y="0"/>
            <wp:positionH relativeFrom="column">
              <wp:posOffset>906145</wp:posOffset>
            </wp:positionH>
            <wp:positionV relativeFrom="paragraph">
              <wp:posOffset>71120</wp:posOffset>
            </wp:positionV>
            <wp:extent cx="3124200" cy="2693670"/>
            <wp:effectExtent l="0" t="0" r="0" b="0"/>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24200" cy="2693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322" w:rsidRPr="00B94322" w:rsidRDefault="00B94322" w:rsidP="00B94322">
      <w:pPr>
        <w:autoSpaceDE w:val="0"/>
        <w:autoSpaceDN w:val="0"/>
        <w:adjustRightInd w:val="0"/>
        <w:spacing w:after="0" w:line="240" w:lineRule="auto"/>
        <w:jc w:val="both"/>
        <w:rPr>
          <w:rFonts w:ascii="Arial" w:hAnsi="Arial" w:cs="Arial"/>
          <w:color w:val="000000"/>
          <w:sz w:val="28"/>
          <w:szCs w:val="28"/>
        </w:rPr>
      </w:pPr>
    </w:p>
    <w:p w:rsidR="00B94322" w:rsidRPr="00B94322" w:rsidRDefault="00B94322" w:rsidP="00B94322">
      <w:pPr>
        <w:autoSpaceDE w:val="0"/>
        <w:autoSpaceDN w:val="0"/>
        <w:adjustRightInd w:val="0"/>
        <w:spacing w:after="0" w:line="240" w:lineRule="auto"/>
        <w:jc w:val="both"/>
        <w:rPr>
          <w:rFonts w:ascii="Arial" w:hAnsi="Arial" w:cs="Arial"/>
          <w:color w:val="000000"/>
          <w:sz w:val="28"/>
          <w:szCs w:val="28"/>
        </w:rPr>
      </w:pPr>
    </w:p>
    <w:p w:rsidR="00B94322" w:rsidRPr="00B94322" w:rsidRDefault="00B94322" w:rsidP="00B94322">
      <w:pPr>
        <w:autoSpaceDE w:val="0"/>
        <w:autoSpaceDN w:val="0"/>
        <w:adjustRightInd w:val="0"/>
        <w:spacing w:after="0" w:line="240" w:lineRule="auto"/>
        <w:jc w:val="both"/>
        <w:rPr>
          <w:rFonts w:ascii="Arial" w:hAnsi="Arial" w:cs="Arial"/>
          <w:color w:val="000000"/>
          <w:sz w:val="28"/>
          <w:szCs w:val="28"/>
        </w:rPr>
      </w:pPr>
    </w:p>
    <w:p w:rsidR="00B94322" w:rsidRPr="00B94322" w:rsidRDefault="00B94322" w:rsidP="00B94322">
      <w:pPr>
        <w:autoSpaceDE w:val="0"/>
        <w:autoSpaceDN w:val="0"/>
        <w:adjustRightInd w:val="0"/>
        <w:spacing w:after="0" w:line="240" w:lineRule="auto"/>
        <w:jc w:val="both"/>
        <w:rPr>
          <w:rFonts w:ascii="Arial" w:hAnsi="Arial" w:cs="Arial"/>
          <w:color w:val="000000"/>
          <w:sz w:val="28"/>
          <w:szCs w:val="28"/>
        </w:rPr>
      </w:pPr>
    </w:p>
    <w:p w:rsidR="00B94322" w:rsidRPr="00B94322" w:rsidRDefault="00B94322" w:rsidP="00B94322">
      <w:pPr>
        <w:autoSpaceDE w:val="0"/>
        <w:autoSpaceDN w:val="0"/>
        <w:adjustRightInd w:val="0"/>
        <w:spacing w:after="0" w:line="240" w:lineRule="auto"/>
        <w:jc w:val="both"/>
        <w:rPr>
          <w:rFonts w:ascii="Arial" w:hAnsi="Arial" w:cs="Arial"/>
          <w:color w:val="000000"/>
          <w:sz w:val="28"/>
          <w:szCs w:val="28"/>
        </w:rPr>
      </w:pPr>
    </w:p>
    <w:p w:rsidR="00B94322" w:rsidRPr="00B94322" w:rsidRDefault="00B94322" w:rsidP="00B94322">
      <w:pPr>
        <w:autoSpaceDE w:val="0"/>
        <w:autoSpaceDN w:val="0"/>
        <w:adjustRightInd w:val="0"/>
        <w:spacing w:after="0" w:line="240" w:lineRule="auto"/>
        <w:jc w:val="both"/>
        <w:rPr>
          <w:rFonts w:ascii="Arial" w:hAnsi="Arial" w:cs="Arial"/>
          <w:color w:val="000000"/>
          <w:sz w:val="28"/>
          <w:szCs w:val="28"/>
        </w:rPr>
      </w:pPr>
    </w:p>
    <w:p w:rsidR="00B94322" w:rsidRPr="00B94322" w:rsidRDefault="00B94322" w:rsidP="00B94322">
      <w:pPr>
        <w:autoSpaceDE w:val="0"/>
        <w:autoSpaceDN w:val="0"/>
        <w:adjustRightInd w:val="0"/>
        <w:spacing w:after="0" w:line="240" w:lineRule="auto"/>
        <w:jc w:val="both"/>
        <w:rPr>
          <w:rFonts w:ascii="Arial" w:hAnsi="Arial" w:cs="Arial"/>
          <w:color w:val="000000"/>
          <w:sz w:val="28"/>
          <w:szCs w:val="28"/>
        </w:rPr>
      </w:pPr>
    </w:p>
    <w:p w:rsidR="00B94322" w:rsidRPr="00B94322" w:rsidRDefault="00B94322" w:rsidP="00B94322">
      <w:pPr>
        <w:autoSpaceDE w:val="0"/>
        <w:autoSpaceDN w:val="0"/>
        <w:adjustRightInd w:val="0"/>
        <w:spacing w:after="0" w:line="240" w:lineRule="auto"/>
        <w:jc w:val="both"/>
        <w:rPr>
          <w:rFonts w:ascii="Arial" w:hAnsi="Arial" w:cs="Arial"/>
          <w:color w:val="000000"/>
          <w:sz w:val="28"/>
          <w:szCs w:val="28"/>
        </w:rPr>
      </w:pPr>
    </w:p>
    <w:p w:rsidR="00B94322" w:rsidRPr="00B94322" w:rsidRDefault="00B94322" w:rsidP="00B94322">
      <w:pPr>
        <w:autoSpaceDE w:val="0"/>
        <w:autoSpaceDN w:val="0"/>
        <w:adjustRightInd w:val="0"/>
        <w:spacing w:after="0" w:line="240" w:lineRule="auto"/>
        <w:jc w:val="both"/>
        <w:rPr>
          <w:rFonts w:ascii="Arial" w:hAnsi="Arial" w:cs="Arial"/>
          <w:color w:val="000000"/>
          <w:sz w:val="28"/>
          <w:szCs w:val="28"/>
        </w:rPr>
      </w:pPr>
    </w:p>
    <w:p w:rsidR="00B94322" w:rsidRPr="00B94322" w:rsidRDefault="00B94322" w:rsidP="00B94322">
      <w:pPr>
        <w:autoSpaceDE w:val="0"/>
        <w:autoSpaceDN w:val="0"/>
        <w:adjustRightInd w:val="0"/>
        <w:spacing w:after="0" w:line="240" w:lineRule="auto"/>
        <w:jc w:val="both"/>
        <w:rPr>
          <w:rFonts w:ascii="Arial" w:hAnsi="Arial" w:cs="Arial"/>
          <w:color w:val="000000"/>
          <w:sz w:val="28"/>
          <w:szCs w:val="28"/>
        </w:rPr>
      </w:pPr>
    </w:p>
    <w:p w:rsidR="00B94322" w:rsidRPr="00B94322" w:rsidRDefault="00B94322" w:rsidP="00B94322">
      <w:pPr>
        <w:autoSpaceDE w:val="0"/>
        <w:autoSpaceDN w:val="0"/>
        <w:adjustRightInd w:val="0"/>
        <w:spacing w:after="0" w:line="240" w:lineRule="auto"/>
        <w:jc w:val="both"/>
        <w:rPr>
          <w:rFonts w:ascii="Arial" w:hAnsi="Arial" w:cs="Arial"/>
          <w:color w:val="000000"/>
          <w:sz w:val="28"/>
          <w:szCs w:val="28"/>
        </w:rPr>
      </w:pPr>
    </w:p>
    <w:p w:rsidR="00B94322" w:rsidRPr="00B94322" w:rsidRDefault="00B94322" w:rsidP="00B94322">
      <w:pPr>
        <w:autoSpaceDE w:val="0"/>
        <w:autoSpaceDN w:val="0"/>
        <w:adjustRightInd w:val="0"/>
        <w:spacing w:after="0" w:line="240" w:lineRule="auto"/>
        <w:jc w:val="both"/>
        <w:rPr>
          <w:rFonts w:ascii="Arial" w:hAnsi="Arial" w:cs="Arial"/>
          <w:color w:val="000000"/>
          <w:sz w:val="28"/>
          <w:szCs w:val="28"/>
        </w:rPr>
      </w:pPr>
    </w:p>
    <w:p w:rsidR="00B94322" w:rsidRPr="00B94322" w:rsidRDefault="00B94322" w:rsidP="00B94322">
      <w:pPr>
        <w:autoSpaceDE w:val="0"/>
        <w:autoSpaceDN w:val="0"/>
        <w:adjustRightInd w:val="0"/>
        <w:spacing w:after="0" w:line="240" w:lineRule="auto"/>
        <w:jc w:val="both"/>
        <w:rPr>
          <w:rFonts w:ascii="Arial" w:hAnsi="Arial" w:cs="Arial"/>
          <w:color w:val="000000"/>
          <w:sz w:val="28"/>
          <w:szCs w:val="28"/>
        </w:rPr>
      </w:pPr>
    </w:p>
    <w:p w:rsidR="00B94322" w:rsidRPr="001E442C" w:rsidRDefault="00B94322" w:rsidP="00B94322">
      <w:pPr>
        <w:autoSpaceDE w:val="0"/>
        <w:autoSpaceDN w:val="0"/>
        <w:adjustRightInd w:val="0"/>
        <w:spacing w:after="0" w:line="240" w:lineRule="auto"/>
        <w:jc w:val="both"/>
        <w:rPr>
          <w:rFonts w:ascii="Arial" w:hAnsi="Arial" w:cs="Arial"/>
          <w:b/>
          <w:bCs/>
          <w:sz w:val="28"/>
          <w:szCs w:val="28"/>
          <w:u w:val="single"/>
        </w:rPr>
      </w:pPr>
      <w:r w:rsidRPr="001E442C">
        <w:rPr>
          <w:rFonts w:ascii="Arial" w:hAnsi="Arial" w:cs="Arial"/>
          <w:b/>
          <w:bCs/>
          <w:sz w:val="28"/>
          <w:szCs w:val="28"/>
          <w:u w:val="single"/>
        </w:rPr>
        <w:t>PUESTA A TIERRA</w:t>
      </w:r>
    </w:p>
    <w:p w:rsidR="00B94322" w:rsidRPr="001E442C" w:rsidRDefault="00B94322" w:rsidP="00B94322">
      <w:pPr>
        <w:autoSpaceDE w:val="0"/>
        <w:autoSpaceDN w:val="0"/>
        <w:adjustRightInd w:val="0"/>
        <w:spacing w:after="0" w:line="240" w:lineRule="auto"/>
        <w:jc w:val="both"/>
        <w:rPr>
          <w:rFonts w:ascii="Arial" w:hAnsi="Arial" w:cs="Arial"/>
          <w:b/>
          <w:bCs/>
          <w:color w:val="9A3366"/>
          <w:sz w:val="16"/>
          <w:szCs w:val="16"/>
          <w:u w:val="single"/>
        </w:rPr>
      </w:pPr>
    </w:p>
    <w:p w:rsidR="00B94322" w:rsidRPr="00B94322" w:rsidRDefault="00B94322" w:rsidP="00B94322">
      <w:pPr>
        <w:autoSpaceDE w:val="0"/>
        <w:autoSpaceDN w:val="0"/>
        <w:adjustRightInd w:val="0"/>
        <w:spacing w:after="0" w:line="240" w:lineRule="auto"/>
        <w:jc w:val="both"/>
        <w:rPr>
          <w:rFonts w:ascii="Arial" w:hAnsi="Arial" w:cs="Arial"/>
          <w:color w:val="000000"/>
          <w:sz w:val="24"/>
          <w:szCs w:val="24"/>
        </w:rPr>
      </w:pPr>
      <w:r w:rsidRPr="00B94322">
        <w:rPr>
          <w:rFonts w:ascii="Arial" w:hAnsi="Arial" w:cs="Arial"/>
          <w:color w:val="000000"/>
          <w:sz w:val="24"/>
          <w:szCs w:val="24"/>
        </w:rPr>
        <w:t>Esta es una de las partes más importantes del sistema de protección, y de nuestra especialidad, “El conducir la enorme energía absorbida del impacto en forma segura a tierra.</w:t>
      </w:r>
    </w:p>
    <w:p w:rsidR="00B94322" w:rsidRPr="00B94322" w:rsidRDefault="00B94322" w:rsidP="00B94322">
      <w:pPr>
        <w:autoSpaceDE w:val="0"/>
        <w:autoSpaceDN w:val="0"/>
        <w:adjustRightInd w:val="0"/>
        <w:spacing w:after="0" w:line="240" w:lineRule="auto"/>
        <w:jc w:val="both"/>
        <w:rPr>
          <w:rFonts w:ascii="Arial" w:hAnsi="Arial" w:cs="Arial"/>
          <w:color w:val="000000"/>
          <w:sz w:val="24"/>
          <w:szCs w:val="24"/>
        </w:rPr>
      </w:pPr>
      <w:r w:rsidRPr="00B94322">
        <w:rPr>
          <w:rFonts w:ascii="Arial" w:hAnsi="Arial" w:cs="Arial"/>
          <w:color w:val="000000"/>
          <w:sz w:val="24"/>
          <w:szCs w:val="24"/>
        </w:rPr>
        <w:t xml:space="preserve">Realizamos previamente un estudio de medición de resistividad del terreno para determinar el sistema de puesta a tierra adecuado, trayectoria de la bajada, buscando la mínima impedancia del sistema. Según </w:t>
      </w:r>
      <w:proofErr w:type="spellStart"/>
      <w:r w:rsidRPr="00B94322">
        <w:rPr>
          <w:rFonts w:ascii="Arial" w:hAnsi="Arial" w:cs="Arial"/>
          <w:color w:val="000000"/>
          <w:sz w:val="24"/>
          <w:szCs w:val="24"/>
        </w:rPr>
        <w:t>Iram</w:t>
      </w:r>
      <w:proofErr w:type="spellEnd"/>
      <w:r w:rsidRPr="00B94322">
        <w:rPr>
          <w:rFonts w:ascii="Arial" w:hAnsi="Arial" w:cs="Arial"/>
          <w:color w:val="000000"/>
          <w:sz w:val="24"/>
          <w:szCs w:val="24"/>
        </w:rPr>
        <w:t xml:space="preserve"> 2184/1; </w:t>
      </w:r>
      <w:proofErr w:type="spellStart"/>
      <w:r w:rsidRPr="00B94322">
        <w:rPr>
          <w:rFonts w:ascii="Arial" w:hAnsi="Arial" w:cs="Arial"/>
          <w:color w:val="000000"/>
          <w:sz w:val="24"/>
          <w:szCs w:val="24"/>
        </w:rPr>
        <w:t>Iram</w:t>
      </w:r>
      <w:proofErr w:type="spellEnd"/>
      <w:r w:rsidRPr="00B94322">
        <w:rPr>
          <w:rFonts w:ascii="Arial" w:hAnsi="Arial" w:cs="Arial"/>
          <w:color w:val="000000"/>
          <w:sz w:val="24"/>
          <w:szCs w:val="24"/>
        </w:rPr>
        <w:t xml:space="preserve"> 2281/1; </w:t>
      </w:r>
      <w:proofErr w:type="spellStart"/>
      <w:r w:rsidRPr="00B94322">
        <w:rPr>
          <w:rFonts w:ascii="Arial" w:hAnsi="Arial" w:cs="Arial"/>
          <w:color w:val="000000"/>
          <w:sz w:val="24"/>
          <w:szCs w:val="24"/>
        </w:rPr>
        <w:t>Iram</w:t>
      </w:r>
      <w:proofErr w:type="spellEnd"/>
      <w:r w:rsidRPr="00B94322">
        <w:rPr>
          <w:rFonts w:ascii="Arial" w:hAnsi="Arial" w:cs="Arial"/>
          <w:color w:val="000000"/>
          <w:sz w:val="24"/>
          <w:szCs w:val="24"/>
        </w:rPr>
        <w:t xml:space="preserve"> 2427/1; AEA 90364</w:t>
      </w:r>
    </w:p>
    <w:p w:rsidR="00B94322" w:rsidRPr="00B94322" w:rsidRDefault="00B94322" w:rsidP="00B94322">
      <w:pPr>
        <w:autoSpaceDE w:val="0"/>
        <w:autoSpaceDN w:val="0"/>
        <w:adjustRightInd w:val="0"/>
        <w:spacing w:after="0" w:line="240" w:lineRule="auto"/>
        <w:jc w:val="both"/>
        <w:rPr>
          <w:rFonts w:ascii="Arial" w:hAnsi="Arial" w:cs="Arial"/>
          <w:color w:val="000000"/>
          <w:sz w:val="24"/>
          <w:szCs w:val="24"/>
        </w:rPr>
      </w:pPr>
      <w:r w:rsidRPr="00B94322">
        <w:rPr>
          <w:rFonts w:ascii="Arial" w:hAnsi="Arial" w:cs="Arial"/>
          <w:color w:val="000000"/>
          <w:sz w:val="24"/>
          <w:szCs w:val="24"/>
        </w:rPr>
        <w:t xml:space="preserve">En toda instalación se efectúa la correspondiente </w:t>
      </w:r>
      <w:proofErr w:type="spellStart"/>
      <w:r w:rsidRPr="00B94322">
        <w:rPr>
          <w:rFonts w:ascii="Arial" w:hAnsi="Arial" w:cs="Arial"/>
          <w:color w:val="000000"/>
          <w:sz w:val="24"/>
          <w:szCs w:val="24"/>
        </w:rPr>
        <w:t>equipotencialización</w:t>
      </w:r>
      <w:proofErr w:type="spellEnd"/>
      <w:r w:rsidRPr="00B94322">
        <w:rPr>
          <w:rFonts w:ascii="Arial" w:hAnsi="Arial" w:cs="Arial"/>
          <w:color w:val="000000"/>
          <w:sz w:val="24"/>
          <w:szCs w:val="24"/>
        </w:rPr>
        <w:t xml:space="preserve"> de las tomas de tierra existente (Tierra de servicio, conductor de protección, tierras electrónicas y tierras de pararrayos, etc.) además de vincular las estructuras metálicas, cañerías, antenas, líneas de teléfono y datos, que normalmente ingresan a la vivienda.</w:t>
      </w:r>
    </w:p>
    <w:p w:rsidR="00B94322" w:rsidRPr="00AD0CCC" w:rsidRDefault="00B94322" w:rsidP="00B94322">
      <w:pPr>
        <w:autoSpaceDE w:val="0"/>
        <w:autoSpaceDN w:val="0"/>
        <w:adjustRightInd w:val="0"/>
        <w:spacing w:after="0" w:line="240" w:lineRule="auto"/>
        <w:jc w:val="both"/>
        <w:rPr>
          <w:rFonts w:ascii="Arial" w:hAnsi="Arial" w:cs="Arial"/>
          <w:b/>
          <w:bCs/>
          <w:color w:val="9A3366"/>
          <w:sz w:val="24"/>
          <w:szCs w:val="24"/>
        </w:rPr>
      </w:pPr>
    </w:p>
    <w:p w:rsidR="00B94322" w:rsidRPr="00AD0CCC" w:rsidRDefault="00B94322" w:rsidP="00B94322">
      <w:pPr>
        <w:autoSpaceDE w:val="0"/>
        <w:autoSpaceDN w:val="0"/>
        <w:adjustRightInd w:val="0"/>
        <w:spacing w:after="0" w:line="240" w:lineRule="auto"/>
        <w:jc w:val="both"/>
        <w:rPr>
          <w:rFonts w:ascii="Arial" w:hAnsi="Arial" w:cs="Arial"/>
          <w:b/>
          <w:bCs/>
          <w:color w:val="9A3366"/>
          <w:sz w:val="24"/>
          <w:szCs w:val="24"/>
        </w:rPr>
      </w:pPr>
    </w:p>
    <w:p w:rsidR="00B94322" w:rsidRPr="00AD0CCC" w:rsidRDefault="00B94322" w:rsidP="00B94322">
      <w:pPr>
        <w:autoSpaceDE w:val="0"/>
        <w:autoSpaceDN w:val="0"/>
        <w:adjustRightInd w:val="0"/>
        <w:spacing w:after="0" w:line="240" w:lineRule="auto"/>
        <w:jc w:val="both"/>
        <w:rPr>
          <w:rFonts w:ascii="Arial" w:hAnsi="Arial" w:cs="Arial"/>
          <w:b/>
          <w:bCs/>
          <w:color w:val="9A3366"/>
          <w:sz w:val="24"/>
          <w:szCs w:val="24"/>
        </w:rPr>
      </w:pPr>
      <w:r>
        <w:rPr>
          <w:noProof/>
          <w:lang w:val="en-US"/>
        </w:rPr>
        <w:drawing>
          <wp:anchor distT="0" distB="0" distL="114300" distR="114300" simplePos="0" relativeHeight="251666432" behindDoc="0" locked="0" layoutInCell="1" allowOverlap="1">
            <wp:simplePos x="0" y="0"/>
            <wp:positionH relativeFrom="column">
              <wp:posOffset>1385570</wp:posOffset>
            </wp:positionH>
            <wp:positionV relativeFrom="paragraph">
              <wp:posOffset>59690</wp:posOffset>
            </wp:positionV>
            <wp:extent cx="3202305" cy="2328545"/>
            <wp:effectExtent l="0" t="0" r="0" b="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02305" cy="2328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322" w:rsidRPr="00AD0CCC" w:rsidRDefault="00B94322" w:rsidP="00B94322">
      <w:pPr>
        <w:autoSpaceDE w:val="0"/>
        <w:autoSpaceDN w:val="0"/>
        <w:adjustRightInd w:val="0"/>
        <w:spacing w:after="0" w:line="240" w:lineRule="auto"/>
        <w:jc w:val="both"/>
        <w:rPr>
          <w:rFonts w:ascii="Arial" w:hAnsi="Arial" w:cs="Arial"/>
          <w:b/>
          <w:bCs/>
          <w:color w:val="9A3366"/>
          <w:sz w:val="24"/>
          <w:szCs w:val="24"/>
        </w:rPr>
      </w:pPr>
    </w:p>
    <w:p w:rsidR="00B94322" w:rsidRPr="00AD0CCC" w:rsidRDefault="00B94322" w:rsidP="00B94322">
      <w:pPr>
        <w:autoSpaceDE w:val="0"/>
        <w:autoSpaceDN w:val="0"/>
        <w:adjustRightInd w:val="0"/>
        <w:spacing w:after="0" w:line="240" w:lineRule="auto"/>
        <w:jc w:val="both"/>
        <w:rPr>
          <w:rFonts w:ascii="Arial" w:hAnsi="Arial" w:cs="Arial"/>
          <w:b/>
          <w:bCs/>
          <w:color w:val="9A3366"/>
          <w:sz w:val="24"/>
          <w:szCs w:val="24"/>
        </w:rPr>
      </w:pPr>
    </w:p>
    <w:p w:rsidR="00B94322" w:rsidRPr="00AD0CCC" w:rsidRDefault="00B94322" w:rsidP="00B94322">
      <w:pPr>
        <w:autoSpaceDE w:val="0"/>
        <w:autoSpaceDN w:val="0"/>
        <w:adjustRightInd w:val="0"/>
        <w:spacing w:after="0" w:line="240" w:lineRule="auto"/>
        <w:jc w:val="both"/>
        <w:rPr>
          <w:rFonts w:ascii="Arial" w:hAnsi="Arial" w:cs="Arial"/>
          <w:b/>
          <w:bCs/>
          <w:color w:val="9A3366"/>
          <w:sz w:val="24"/>
          <w:szCs w:val="24"/>
        </w:rPr>
      </w:pPr>
    </w:p>
    <w:p w:rsidR="00B94322" w:rsidRPr="00AD0CCC" w:rsidRDefault="00B94322" w:rsidP="00B94322">
      <w:pPr>
        <w:autoSpaceDE w:val="0"/>
        <w:autoSpaceDN w:val="0"/>
        <w:adjustRightInd w:val="0"/>
        <w:spacing w:after="0" w:line="240" w:lineRule="auto"/>
        <w:jc w:val="both"/>
        <w:rPr>
          <w:rFonts w:ascii="Arial" w:hAnsi="Arial" w:cs="Arial"/>
          <w:b/>
          <w:bCs/>
          <w:color w:val="9A3366"/>
          <w:sz w:val="24"/>
          <w:szCs w:val="24"/>
        </w:rPr>
      </w:pPr>
    </w:p>
    <w:p w:rsidR="00B94322" w:rsidRPr="00AD0CCC" w:rsidRDefault="00B94322" w:rsidP="00B94322">
      <w:pPr>
        <w:autoSpaceDE w:val="0"/>
        <w:autoSpaceDN w:val="0"/>
        <w:adjustRightInd w:val="0"/>
        <w:spacing w:after="0" w:line="240" w:lineRule="auto"/>
        <w:jc w:val="both"/>
        <w:rPr>
          <w:rFonts w:ascii="Arial" w:hAnsi="Arial" w:cs="Arial"/>
          <w:b/>
          <w:bCs/>
          <w:color w:val="9A3366"/>
          <w:sz w:val="24"/>
          <w:szCs w:val="24"/>
        </w:rPr>
      </w:pPr>
    </w:p>
    <w:p w:rsidR="00B94322" w:rsidRPr="00AD0CCC" w:rsidRDefault="00B94322" w:rsidP="00B94322">
      <w:pPr>
        <w:autoSpaceDE w:val="0"/>
        <w:autoSpaceDN w:val="0"/>
        <w:adjustRightInd w:val="0"/>
        <w:spacing w:after="0" w:line="240" w:lineRule="auto"/>
        <w:jc w:val="both"/>
        <w:rPr>
          <w:rFonts w:ascii="Arial" w:hAnsi="Arial" w:cs="Arial"/>
          <w:b/>
          <w:bCs/>
          <w:color w:val="9A3366"/>
          <w:sz w:val="24"/>
          <w:szCs w:val="24"/>
        </w:rPr>
      </w:pPr>
    </w:p>
    <w:p w:rsidR="00B94322" w:rsidRPr="00AD0CCC" w:rsidRDefault="00B94322" w:rsidP="00B94322">
      <w:pPr>
        <w:autoSpaceDE w:val="0"/>
        <w:autoSpaceDN w:val="0"/>
        <w:adjustRightInd w:val="0"/>
        <w:spacing w:after="0" w:line="240" w:lineRule="auto"/>
        <w:jc w:val="both"/>
        <w:rPr>
          <w:rFonts w:ascii="Arial" w:hAnsi="Arial" w:cs="Arial"/>
          <w:b/>
          <w:bCs/>
          <w:color w:val="9A3366"/>
          <w:sz w:val="24"/>
          <w:szCs w:val="24"/>
        </w:rPr>
      </w:pPr>
    </w:p>
    <w:p w:rsidR="00B94322" w:rsidRPr="00AD0CCC" w:rsidRDefault="00B94322" w:rsidP="00B94322">
      <w:pPr>
        <w:autoSpaceDE w:val="0"/>
        <w:autoSpaceDN w:val="0"/>
        <w:adjustRightInd w:val="0"/>
        <w:spacing w:after="0" w:line="240" w:lineRule="auto"/>
        <w:jc w:val="both"/>
        <w:rPr>
          <w:rFonts w:ascii="Arial" w:hAnsi="Arial" w:cs="Arial"/>
          <w:b/>
          <w:bCs/>
          <w:color w:val="9A3366"/>
          <w:sz w:val="24"/>
          <w:szCs w:val="24"/>
        </w:rPr>
      </w:pPr>
    </w:p>
    <w:p w:rsidR="00B94322" w:rsidRPr="00AD0CCC" w:rsidRDefault="00B94322" w:rsidP="00B94322">
      <w:pPr>
        <w:autoSpaceDE w:val="0"/>
        <w:autoSpaceDN w:val="0"/>
        <w:adjustRightInd w:val="0"/>
        <w:spacing w:after="0" w:line="240" w:lineRule="auto"/>
        <w:jc w:val="both"/>
        <w:rPr>
          <w:rFonts w:ascii="Arial" w:hAnsi="Arial" w:cs="Arial"/>
          <w:b/>
          <w:bCs/>
          <w:color w:val="9A3366"/>
          <w:sz w:val="24"/>
          <w:szCs w:val="24"/>
        </w:rPr>
      </w:pPr>
    </w:p>
    <w:p w:rsidR="00B94322" w:rsidRPr="00AD0CCC" w:rsidRDefault="00B94322" w:rsidP="00B94322">
      <w:pPr>
        <w:autoSpaceDE w:val="0"/>
        <w:autoSpaceDN w:val="0"/>
        <w:adjustRightInd w:val="0"/>
        <w:spacing w:after="0" w:line="240" w:lineRule="auto"/>
        <w:jc w:val="both"/>
        <w:rPr>
          <w:rFonts w:ascii="Arial" w:hAnsi="Arial" w:cs="Arial"/>
          <w:b/>
          <w:bCs/>
          <w:color w:val="9A3366"/>
          <w:sz w:val="24"/>
          <w:szCs w:val="24"/>
        </w:rPr>
      </w:pPr>
    </w:p>
    <w:p w:rsidR="00B94322" w:rsidRPr="00AD0CCC" w:rsidRDefault="00B94322" w:rsidP="00B94322">
      <w:pPr>
        <w:autoSpaceDE w:val="0"/>
        <w:autoSpaceDN w:val="0"/>
        <w:adjustRightInd w:val="0"/>
        <w:spacing w:after="0" w:line="240" w:lineRule="auto"/>
        <w:jc w:val="both"/>
        <w:rPr>
          <w:rFonts w:ascii="Arial" w:hAnsi="Arial" w:cs="Arial"/>
          <w:b/>
          <w:bCs/>
          <w:color w:val="9A3366"/>
          <w:sz w:val="24"/>
          <w:szCs w:val="24"/>
        </w:rPr>
      </w:pPr>
    </w:p>
    <w:p w:rsidR="00B94322" w:rsidRPr="00AD0CCC" w:rsidRDefault="00B94322" w:rsidP="00B94322">
      <w:pPr>
        <w:autoSpaceDE w:val="0"/>
        <w:autoSpaceDN w:val="0"/>
        <w:adjustRightInd w:val="0"/>
        <w:spacing w:after="0" w:line="240" w:lineRule="auto"/>
        <w:jc w:val="both"/>
        <w:rPr>
          <w:rFonts w:ascii="Arial" w:hAnsi="Arial" w:cs="Arial"/>
          <w:b/>
          <w:bCs/>
          <w:color w:val="9A3366"/>
          <w:sz w:val="24"/>
          <w:szCs w:val="24"/>
        </w:rPr>
      </w:pPr>
    </w:p>
    <w:p w:rsidR="00B94322" w:rsidRPr="00AD0CCC" w:rsidRDefault="00B94322" w:rsidP="00B94322">
      <w:pPr>
        <w:autoSpaceDE w:val="0"/>
        <w:autoSpaceDN w:val="0"/>
        <w:adjustRightInd w:val="0"/>
        <w:spacing w:after="0" w:line="240" w:lineRule="auto"/>
        <w:jc w:val="both"/>
        <w:rPr>
          <w:rFonts w:ascii="Arial" w:hAnsi="Arial" w:cs="Arial"/>
          <w:b/>
          <w:bCs/>
          <w:color w:val="9A3366"/>
          <w:sz w:val="24"/>
          <w:szCs w:val="24"/>
        </w:rPr>
      </w:pPr>
    </w:p>
    <w:p w:rsidR="00B94322" w:rsidRDefault="00B94322">
      <w:pPr>
        <w:rPr>
          <w:rFonts w:ascii="Arial" w:hAnsi="Arial"/>
          <w:sz w:val="24"/>
        </w:rPr>
      </w:pPr>
    </w:p>
    <w:sectPr w:rsidR="00B94322">
      <w:headerReference w:type="default" r:id="rId71"/>
      <w:footerReference w:type="even" r:id="rId72"/>
      <w:footerReference w:type="default" r:id="rId73"/>
      <w:type w:val="continuous"/>
      <w:pgSz w:w="12242" w:h="20163" w:code="5"/>
      <w:pgMar w:top="1701" w:right="1134" w:bottom="1560" w:left="1134" w:header="425" w:footer="28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6ABB" w:rsidRDefault="00056ABB">
      <w:pPr>
        <w:spacing w:after="0" w:line="240" w:lineRule="auto"/>
      </w:pPr>
      <w:r>
        <w:separator/>
      </w:r>
    </w:p>
  </w:endnote>
  <w:endnote w:type="continuationSeparator" w:id="0">
    <w:p w:rsidR="00056ABB" w:rsidRDefault="00056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D81" w:rsidRDefault="0015144B">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457D81" w:rsidRDefault="00457D8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D81" w:rsidRDefault="00457D81">
    <w:pPr>
      <w:pBdr>
        <w:top w:val="single" w:sz="4" w:space="1" w:color="auto"/>
      </w:pBdr>
      <w:jc w:val="center"/>
      <w:rPr>
        <w:rFonts w:ascii="Arial" w:hAnsi="Arial"/>
        <w:b/>
        <w:snapToGrid w:val="0"/>
        <w:color w:val="000080"/>
        <w:sz w:val="18"/>
        <w:lang w:val="es-ES"/>
      </w:rPr>
    </w:pPr>
  </w:p>
  <w:p w:rsidR="00457D81" w:rsidRDefault="0015144B">
    <w:pPr>
      <w:pBdr>
        <w:top w:val="single" w:sz="4" w:space="1" w:color="auto"/>
      </w:pBdr>
      <w:jc w:val="center"/>
      <w:rPr>
        <w:rFonts w:ascii="Arial" w:hAnsi="Arial"/>
        <w:b/>
        <w:snapToGrid w:val="0"/>
        <w:color w:val="000080"/>
        <w:sz w:val="18"/>
        <w:lang w:val="es-ES"/>
      </w:rPr>
    </w:pPr>
    <w:r>
      <w:rPr>
        <w:rFonts w:ascii="Arial" w:hAnsi="Arial"/>
        <w:b/>
        <w:snapToGrid w:val="0"/>
        <w:color w:val="000080"/>
        <w:sz w:val="18"/>
        <w:lang w:val="es-ES"/>
      </w:rPr>
      <w:t>Godoy Cruz 2769 3º Piso (1425) Buenos Aires - Tel.: (011) 4776-5200 (L. Rotativas) / Fax: (011) 4776-5300</w:t>
    </w:r>
  </w:p>
  <w:p w:rsidR="00457D81" w:rsidRDefault="0015144B">
    <w:pPr>
      <w:pStyle w:val="Piedepgina"/>
      <w:jc w:val="center"/>
      <w:rPr>
        <w:rFonts w:ascii="Arial" w:hAnsi="Arial"/>
        <w:b/>
        <w:snapToGrid w:val="0"/>
        <w:color w:val="000080"/>
        <w:sz w:val="18"/>
        <w:lang w:val="es-ES"/>
      </w:rPr>
    </w:pPr>
    <w:r>
      <w:rPr>
        <w:rFonts w:ascii="Arial" w:hAnsi="Arial"/>
        <w:b/>
        <w:snapToGrid w:val="0"/>
        <w:color w:val="000080"/>
        <w:sz w:val="18"/>
        <w:lang w:val="es-ES"/>
      </w:rPr>
      <w:t>e-mail: correo@redeseducacion.com.ar  </w:t>
    </w:r>
  </w:p>
  <w:p w:rsidR="00457D81" w:rsidRDefault="0015144B">
    <w:pPr>
      <w:pStyle w:val="Piedepgina"/>
      <w:jc w:val="center"/>
      <w:rPr>
        <w:rFonts w:ascii="Arial" w:hAnsi="Arial"/>
        <w:b/>
        <w:snapToGrid w:val="0"/>
        <w:color w:val="000080"/>
        <w:sz w:val="18"/>
        <w:lang w:val="es-ES"/>
      </w:rPr>
    </w:pPr>
    <w:r>
      <w:rPr>
        <w:rFonts w:ascii="Arial" w:hAnsi="Arial"/>
        <w:b/>
        <w:snapToGrid w:val="0"/>
        <w:color w:val="000080"/>
        <w:sz w:val="18"/>
        <w:lang w:val="es-ES"/>
      </w:rPr>
      <w:t>  </w:t>
    </w:r>
  </w:p>
  <w:p w:rsidR="00457D81" w:rsidRDefault="0015144B">
    <w:pPr>
      <w:pStyle w:val="Piedepgina"/>
      <w:jc w:val="center"/>
      <w:rPr>
        <w:color w:val="000080"/>
      </w:rPr>
    </w:pPr>
    <w:proofErr w:type="spellStart"/>
    <w:r>
      <w:rPr>
        <w:rFonts w:ascii="Arial" w:hAnsi="Arial"/>
        <w:b/>
        <w:snapToGrid w:val="0"/>
        <w:color w:val="000080"/>
        <w:lang w:val="es-ES"/>
      </w:rPr>
      <w:t>WebSite</w:t>
    </w:r>
    <w:proofErr w:type="spellEnd"/>
    <w:r>
      <w:rPr>
        <w:rFonts w:ascii="Arial" w:hAnsi="Arial"/>
        <w:b/>
        <w:snapToGrid w:val="0"/>
        <w:color w:val="000080"/>
        <w:lang w:val="es-ES"/>
      </w:rPr>
      <w:t>: www.redeseducacion.com.ar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6ABB" w:rsidRDefault="00056ABB">
      <w:pPr>
        <w:spacing w:after="0" w:line="240" w:lineRule="auto"/>
      </w:pPr>
      <w:r>
        <w:separator/>
      </w:r>
    </w:p>
  </w:footnote>
  <w:footnote w:type="continuationSeparator" w:id="0">
    <w:p w:rsidR="00056ABB" w:rsidRDefault="00056A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D81" w:rsidRDefault="00B94322">
    <w:pPr>
      <w:pStyle w:val="Encabezado"/>
      <w:rPr>
        <w:noProof/>
      </w:rPr>
    </w:pPr>
    <w:r>
      <w:rPr>
        <w:noProof/>
        <w:lang w:val="en-US"/>
      </w:rPr>
      <w:drawing>
        <wp:inline distT="0" distB="0" distL="0" distR="0">
          <wp:extent cx="1838325" cy="542925"/>
          <wp:effectExtent l="0" t="0" r="0" b="0"/>
          <wp:docPr id="9" name="Imagen 1" descr="C:\PM5\REDES\IMAGES\Red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M5\REDES\IMAGES\Redes.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542925"/>
                  </a:xfrm>
                  <a:prstGeom prst="rect">
                    <a:avLst/>
                  </a:prstGeom>
                  <a:noFill/>
                  <a:ln>
                    <a:noFill/>
                  </a:ln>
                </pic:spPr>
              </pic:pic>
            </a:graphicData>
          </a:graphic>
        </wp:inline>
      </w:drawing>
    </w:r>
  </w:p>
  <w:p w:rsidR="00457D81" w:rsidRDefault="0015144B">
    <w:pPr>
      <w:pStyle w:val="Encabezado"/>
      <w:pBdr>
        <w:bottom w:val="single" w:sz="4" w:space="1" w:color="auto"/>
      </w:pBdr>
      <w:rPr>
        <w:rFonts w:ascii="Arial" w:hAnsi="Arial"/>
        <w:b/>
        <w:noProof/>
        <w:color w:val="000080"/>
      </w:rPr>
    </w:pPr>
    <w:r>
      <w:rPr>
        <w:rFonts w:ascii="Arial" w:hAnsi="Arial"/>
        <w:b/>
        <w:noProof/>
        <w:color w:val="000080"/>
      </w:rPr>
      <w:t>PARA LA ORGANIZACION Y ADMINISTRACION ESCOLAR S.A.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59A585A"/>
    <w:multiLevelType w:val="singleLevel"/>
    <w:tmpl w:val="0C0A0017"/>
    <w:lvl w:ilvl="0">
      <w:start w:val="1"/>
      <w:numFmt w:val="lowerLetter"/>
      <w:lvlText w:val="%1)"/>
      <w:lvlJc w:val="left"/>
      <w:pPr>
        <w:tabs>
          <w:tab w:val="num" w:pos="360"/>
        </w:tabs>
        <w:ind w:left="360" w:hanging="360"/>
      </w:pPr>
      <w:rPr>
        <w:rFonts w:hint="default"/>
      </w:rPr>
    </w:lvl>
  </w:abstractNum>
  <w:abstractNum w:abstractNumId="2" w15:restartNumberingAfterBreak="0">
    <w:nsid w:val="318154D3"/>
    <w:multiLevelType w:val="hybridMultilevel"/>
    <w:tmpl w:val="BE80A6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54DB2336"/>
    <w:multiLevelType w:val="singleLevel"/>
    <w:tmpl w:val="0C0A0017"/>
    <w:lvl w:ilvl="0">
      <w:start w:val="1"/>
      <w:numFmt w:val="lowerLetter"/>
      <w:lvlText w:val="%1)"/>
      <w:lvlJc w:val="left"/>
      <w:pPr>
        <w:tabs>
          <w:tab w:val="num" w:pos="360"/>
        </w:tabs>
        <w:ind w:left="360" w:hanging="360"/>
      </w:pPr>
      <w:rPr>
        <w:rFonts w:hint="default"/>
      </w:rPr>
    </w:lvl>
  </w:abstractNum>
  <w:abstractNum w:abstractNumId="4" w15:restartNumberingAfterBreak="0">
    <w:nsid w:val="6A61644C"/>
    <w:multiLevelType w:val="singleLevel"/>
    <w:tmpl w:val="0C0A0013"/>
    <w:lvl w:ilvl="0">
      <w:start w:val="1"/>
      <w:numFmt w:val="upperRoman"/>
      <w:lvlText w:val="%1."/>
      <w:lvlJc w:val="left"/>
      <w:pPr>
        <w:tabs>
          <w:tab w:val="num" w:pos="720"/>
        </w:tabs>
        <w:ind w:left="720" w:hanging="720"/>
      </w:pPr>
    </w:lvl>
  </w:abstractNum>
  <w:num w:numId="1">
    <w:abstractNumId w:val="3"/>
  </w:num>
  <w:num w:numId="2">
    <w:abstractNumId w:val="1"/>
  </w:num>
  <w:num w:numId="3">
    <w:abstractNumId w:val="4"/>
  </w:num>
  <w:num w:numId="4">
    <w:abstractNumId w:val="0"/>
    <w:lvlOverride w:ilvl="0">
      <w:lvl w:ilvl="0">
        <w:numFmt w:val="bullet"/>
        <w:lvlText w:val=""/>
        <w:legacy w:legacy="1" w:legacySpace="0" w:legacyIndent="360"/>
        <w:lvlJc w:val="left"/>
        <w:pPr>
          <w:ind w:left="720" w:hanging="360"/>
        </w:pPr>
        <w:rPr>
          <w:rFonts w:ascii="Symbol" w:hAnsi="Symbol" w:hint="default"/>
        </w:rPr>
      </w:lvl>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attachedTemplate r:id="rId1"/>
  <w:defaultTabStop w:val="720"/>
  <w:consecutiveHyphenLimit w:val="28257"/>
  <w:hyphenationZone w:val="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322"/>
    <w:rsid w:val="00056ABB"/>
    <w:rsid w:val="0015144B"/>
    <w:rsid w:val="00457D81"/>
    <w:rsid w:val="00473898"/>
    <w:rsid w:val="00B94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228CC74-FE7B-4DFA-930E-176D0F765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ms Rmn" w:eastAsia="Times New Roman" w:hAnsi="Tms Rm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322"/>
    <w:pPr>
      <w:spacing w:after="200" w:line="276" w:lineRule="auto"/>
    </w:pPr>
    <w:rPr>
      <w:rFonts w:ascii="Calibri" w:eastAsia="Calibri" w:hAnsi="Calibri"/>
      <w:sz w:val="22"/>
      <w:szCs w:val="22"/>
      <w:lang w:val="es-AR"/>
    </w:rPr>
  </w:style>
  <w:style w:type="paragraph" w:styleId="Ttulo1">
    <w:name w:val="heading 1"/>
    <w:basedOn w:val="Normal"/>
    <w:next w:val="Normal"/>
    <w:qFormat/>
    <w:pPr>
      <w:keepNext/>
      <w:outlineLvl w:val="0"/>
    </w:pPr>
    <w:rPr>
      <w:rFonts w:ascii="Times New Roman" w:hAnsi="Times New Roman"/>
      <w:sz w:val="36"/>
      <w:lang w:val="es-MX"/>
    </w:rPr>
  </w:style>
  <w:style w:type="paragraph" w:styleId="Ttulo4">
    <w:name w:val="heading 4"/>
    <w:basedOn w:val="Normal"/>
    <w:next w:val="Normal"/>
    <w:qFormat/>
    <w:pPr>
      <w:keepNext/>
      <w:outlineLvl w:val="3"/>
    </w:pPr>
    <w:rPr>
      <w:rFonts w:ascii="Times New Roman" w:hAnsi="Times New Roman"/>
      <w:b/>
      <w:sz w:val="44"/>
      <w:lang w:val="es-ES"/>
    </w:rPr>
  </w:style>
  <w:style w:type="paragraph" w:styleId="Ttulo5">
    <w:name w:val="heading 5"/>
    <w:basedOn w:val="Normal"/>
    <w:next w:val="Normal"/>
    <w:qFormat/>
    <w:pPr>
      <w:keepNext/>
      <w:jc w:val="center"/>
      <w:outlineLvl w:val="4"/>
    </w:pPr>
    <w:rPr>
      <w:rFonts w:ascii="Times New Roman" w:hAnsi="Times New Roman"/>
      <w:b/>
      <w:sz w:val="24"/>
      <w:lang w:val="es-ES"/>
    </w:rPr>
  </w:style>
  <w:style w:type="paragraph" w:styleId="Ttulo6">
    <w:name w:val="heading 6"/>
    <w:basedOn w:val="Normal"/>
    <w:next w:val="Normal"/>
    <w:qFormat/>
    <w:pPr>
      <w:keepNext/>
      <w:outlineLvl w:val="5"/>
    </w:pPr>
    <w:rPr>
      <w:rFonts w:ascii="Times New Roman" w:hAnsi="Times New Roman"/>
      <w:b/>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OmniPage1">
    <w:name w:val="OmniPage #1"/>
    <w:pPr>
      <w:tabs>
        <w:tab w:val="left" w:pos="50"/>
        <w:tab w:val="right" w:pos="8498"/>
      </w:tabs>
      <w:ind w:left="50" w:right="50"/>
    </w:pPr>
    <w:rPr>
      <w:lang w:eastAsia="es-ES"/>
    </w:rPr>
  </w:style>
  <w:style w:type="paragraph" w:customStyle="1" w:styleId="OmniPage2">
    <w:name w:val="OmniPage #2"/>
    <w:pPr>
      <w:tabs>
        <w:tab w:val="left" w:pos="50"/>
        <w:tab w:val="right" w:pos="3644"/>
      </w:tabs>
    </w:pPr>
    <w:rPr>
      <w:lang w:eastAsia="es-ES"/>
    </w:rPr>
  </w:style>
  <w:style w:type="paragraph" w:customStyle="1" w:styleId="OmniPage3">
    <w:name w:val="OmniPage #3"/>
    <w:pPr>
      <w:tabs>
        <w:tab w:val="left" w:pos="50"/>
        <w:tab w:val="right" w:pos="9168"/>
      </w:tabs>
      <w:jc w:val="both"/>
    </w:pPr>
    <w:rPr>
      <w:lang w:eastAsia="es-ES"/>
    </w:rPr>
  </w:style>
  <w:style w:type="paragraph" w:customStyle="1" w:styleId="OmniPage4">
    <w:name w:val="OmniPage #4"/>
    <w:pPr>
      <w:tabs>
        <w:tab w:val="left" w:pos="50"/>
        <w:tab w:val="right" w:pos="2109"/>
      </w:tabs>
    </w:pPr>
    <w:rPr>
      <w:lang w:eastAsia="es-ES"/>
    </w:rPr>
  </w:style>
  <w:style w:type="paragraph" w:customStyle="1" w:styleId="OmniPage5">
    <w:name w:val="OmniPage #5"/>
    <w:pPr>
      <w:tabs>
        <w:tab w:val="left" w:pos="50"/>
        <w:tab w:val="right" w:pos="9156"/>
      </w:tabs>
      <w:jc w:val="both"/>
    </w:pPr>
    <w:rPr>
      <w:lang w:eastAsia="es-ES"/>
    </w:rPr>
  </w:style>
  <w:style w:type="paragraph" w:customStyle="1" w:styleId="OmniPage6">
    <w:name w:val="OmniPage #6"/>
    <w:pPr>
      <w:tabs>
        <w:tab w:val="left" w:pos="50"/>
        <w:tab w:val="right" w:pos="9159"/>
      </w:tabs>
      <w:jc w:val="both"/>
    </w:pPr>
    <w:rPr>
      <w:lang w:eastAsia="es-ES"/>
    </w:rPr>
  </w:style>
  <w:style w:type="paragraph" w:customStyle="1" w:styleId="OmniPage7">
    <w:name w:val="OmniPage #7"/>
    <w:pPr>
      <w:tabs>
        <w:tab w:val="left" w:pos="50"/>
        <w:tab w:val="right" w:pos="9152"/>
      </w:tabs>
      <w:jc w:val="both"/>
    </w:pPr>
    <w:rPr>
      <w:lang w:eastAsia="es-ES"/>
    </w:rPr>
  </w:style>
  <w:style w:type="paragraph" w:customStyle="1" w:styleId="OmniPage8">
    <w:name w:val="OmniPage #8"/>
    <w:pPr>
      <w:tabs>
        <w:tab w:val="left" w:pos="50"/>
        <w:tab w:val="right" w:pos="9169"/>
      </w:tabs>
      <w:jc w:val="both"/>
    </w:pPr>
    <w:rPr>
      <w:lang w:eastAsia="es-ES"/>
    </w:rPr>
  </w:style>
  <w:style w:type="paragraph" w:customStyle="1" w:styleId="OmniPage9">
    <w:name w:val="OmniPage #9"/>
    <w:pPr>
      <w:tabs>
        <w:tab w:val="left" w:pos="50"/>
        <w:tab w:val="right" w:pos="9157"/>
      </w:tabs>
      <w:jc w:val="both"/>
    </w:pPr>
    <w:rPr>
      <w:lang w:eastAsia="es-ES"/>
    </w:rPr>
  </w:style>
  <w:style w:type="paragraph" w:customStyle="1" w:styleId="OmniPage10">
    <w:name w:val="OmniPage #10"/>
    <w:pPr>
      <w:tabs>
        <w:tab w:val="left" w:pos="50"/>
        <w:tab w:val="right" w:pos="9155"/>
      </w:tabs>
      <w:jc w:val="both"/>
    </w:pPr>
    <w:rPr>
      <w:lang w:eastAsia="es-ES"/>
    </w:rPr>
  </w:style>
  <w:style w:type="paragraph" w:customStyle="1" w:styleId="OmniPage11">
    <w:name w:val="OmniPage #11"/>
    <w:pPr>
      <w:tabs>
        <w:tab w:val="left" w:pos="50"/>
        <w:tab w:val="right" w:pos="135"/>
      </w:tabs>
    </w:pPr>
    <w:rPr>
      <w:lang w:eastAsia="es-ES"/>
    </w:rPr>
  </w:style>
  <w:style w:type="paragraph" w:styleId="Piedepgina">
    <w:name w:val="footer"/>
    <w:basedOn w:val="Normal"/>
    <w:semiHidden/>
    <w:pPr>
      <w:tabs>
        <w:tab w:val="center" w:pos="4419"/>
        <w:tab w:val="right" w:pos="8838"/>
      </w:tabs>
    </w:pPr>
  </w:style>
  <w:style w:type="character" w:styleId="Nmerodepgina">
    <w:name w:val="page number"/>
    <w:basedOn w:val="Fuentedeprrafopredeter"/>
    <w:semiHidden/>
  </w:style>
  <w:style w:type="paragraph" w:styleId="Encabezado">
    <w:name w:val="header"/>
    <w:basedOn w:val="Normal"/>
    <w:semiHidden/>
    <w:pPr>
      <w:tabs>
        <w:tab w:val="center" w:pos="4419"/>
        <w:tab w:val="right" w:pos="8838"/>
      </w:tabs>
    </w:pPr>
  </w:style>
  <w:style w:type="character" w:styleId="Textoennegrita">
    <w:name w:val="Strong"/>
    <w:basedOn w:val="Fuentedeprrafopredeter"/>
    <w:qFormat/>
    <w:rPr>
      <w:b/>
    </w:rPr>
  </w:style>
  <w:style w:type="paragraph" w:customStyle="1" w:styleId="Blockquote">
    <w:name w:val="Blockquote"/>
    <w:basedOn w:val="Normal"/>
    <w:pPr>
      <w:widowControl w:val="0"/>
      <w:spacing w:before="100" w:after="100"/>
      <w:ind w:left="360" w:right="360"/>
    </w:pPr>
    <w:rPr>
      <w:rFonts w:ascii="Times New Roman" w:hAnsi="Times New Roman"/>
      <w:snapToGrid w:val="0"/>
      <w:sz w:val="24"/>
      <w:lang w:val="es-ES_tradnl" w:eastAsia="es-ES"/>
    </w:rPr>
  </w:style>
  <w:style w:type="paragraph" w:styleId="Textoindependiente2">
    <w:name w:val="Body Text 2"/>
    <w:basedOn w:val="Normal"/>
    <w:semiHidden/>
    <w:pPr>
      <w:jc w:val="both"/>
    </w:pPr>
    <w:rPr>
      <w:rFonts w:ascii="Times New Roman" w:hAnsi="Times New Roman"/>
      <w:i/>
      <w:sz w:val="40"/>
      <w:lang w:val="es-ES"/>
    </w:rPr>
  </w:style>
  <w:style w:type="paragraph" w:styleId="Prrafodelista">
    <w:name w:val="List Paragraph"/>
    <w:basedOn w:val="Normal"/>
    <w:uiPriority w:val="34"/>
    <w:qFormat/>
    <w:rsid w:val="00B943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ndex.php?title=Pararrayos_con_punta_electr%C3%B3nica&amp;action=edit&amp;redlink=1" TargetMode="External"/><Relationship Id="rId21" Type="http://schemas.openxmlformats.org/officeDocument/2006/relationships/hyperlink" Target="http://es.wikipedia.org/w/index.php?title=Teor%C3%ADa_del_fluido_%C3%BAnico&amp;action=edit&amp;redlink=1" TargetMode="External"/><Relationship Id="rId42" Type="http://schemas.openxmlformats.org/officeDocument/2006/relationships/hyperlink" Target="http://es.wikipedia.org/wiki/Impedancia" TargetMode="External"/><Relationship Id="rId47" Type="http://schemas.openxmlformats.org/officeDocument/2006/relationships/hyperlink" Target="http://es.wikipedia.org/wiki/Amperio" TargetMode="External"/><Relationship Id="rId63" Type="http://schemas.openxmlformats.org/officeDocument/2006/relationships/hyperlink" Target="http://es.wikipedia.org/wiki/Campos_electromagn%C3%A9ticos" TargetMode="External"/><Relationship Id="rId68" Type="http://schemas.openxmlformats.org/officeDocument/2006/relationships/image" Target="media/image6.emf"/><Relationship Id="rId2" Type="http://schemas.openxmlformats.org/officeDocument/2006/relationships/styles" Target="styles.xml"/><Relationship Id="rId16" Type="http://schemas.openxmlformats.org/officeDocument/2006/relationships/hyperlink" Target="http://es.wikipedia.org/wiki/Electricidad" TargetMode="External"/><Relationship Id="rId29" Type="http://schemas.openxmlformats.org/officeDocument/2006/relationships/hyperlink" Target="http://es.wikipedia.org/wiki/Tierra_(electricidad)" TargetMode="External"/><Relationship Id="rId11" Type="http://schemas.openxmlformats.org/officeDocument/2006/relationships/hyperlink" Target="http://es.wikipedia.org/w/index.php?title=Pararrayos_Franklin&amp;action=edit&amp;redlink=1" TargetMode="External"/><Relationship Id="rId24" Type="http://schemas.openxmlformats.org/officeDocument/2006/relationships/hyperlink" Target="http://es.wikipedia.org/w/index.php?title=Pararrayos_de_punta_simple&amp;action=edit&amp;redlink=1" TargetMode="External"/><Relationship Id="rId32" Type="http://schemas.openxmlformats.org/officeDocument/2006/relationships/hyperlink" Target="http://es.wikipedia.org/wiki/Acero_inoxidable" TargetMode="External"/><Relationship Id="rId37" Type="http://schemas.openxmlformats.org/officeDocument/2006/relationships/hyperlink" Target="http://es.wikipedia.org/wiki/Radiaci%C3%B3n_electromagn%C3%A9tica" TargetMode="External"/><Relationship Id="rId40" Type="http://schemas.openxmlformats.org/officeDocument/2006/relationships/hyperlink" Target="http://es.wikipedia.org/w/index.php?title=Cebado&amp;action=edit&amp;redlink=1" TargetMode="External"/><Relationship Id="rId45" Type="http://schemas.openxmlformats.org/officeDocument/2006/relationships/image" Target="media/image2.jpeg"/><Relationship Id="rId53" Type="http://schemas.openxmlformats.org/officeDocument/2006/relationships/hyperlink" Target="http://es.wikipedia.org/wiki/Efecto_Joule" TargetMode="External"/><Relationship Id="rId58" Type="http://schemas.openxmlformats.org/officeDocument/2006/relationships/hyperlink" Target="http://es.wikipedia.org/wiki/Atm%C3%B3sfera" TargetMode="External"/><Relationship Id="rId66" Type="http://schemas.openxmlformats.org/officeDocument/2006/relationships/image" Target="media/image4.emf"/><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es.wikipedia.org/wiki/Organizaci%C3%B3n_Mundial_de_la_Salud" TargetMode="External"/><Relationship Id="rId19" Type="http://schemas.openxmlformats.org/officeDocument/2006/relationships/hyperlink" Target="http://es.wikipedia.org/wiki/Inglaterra" TargetMode="External"/><Relationship Id="rId14" Type="http://schemas.openxmlformats.org/officeDocument/2006/relationships/hyperlink" Target="http://es.wikipedia.org/wiki/Tormenta" TargetMode="External"/><Relationship Id="rId22" Type="http://schemas.openxmlformats.org/officeDocument/2006/relationships/hyperlink" Target="http://es.wikipedia.org/wiki/Georg_Wilhelm_Richmann" TargetMode="External"/><Relationship Id="rId27" Type="http://schemas.openxmlformats.org/officeDocument/2006/relationships/hyperlink" Target="http://es.wikipedia.org/wiki/Ionizaci%C3%B3n" TargetMode="External"/><Relationship Id="rId30" Type="http://schemas.openxmlformats.org/officeDocument/2006/relationships/hyperlink" Target="http://commons.wikimedia.org/wiki/File:Lightning-rod-diagram-es.svg" TargetMode="External"/><Relationship Id="rId35" Type="http://schemas.openxmlformats.org/officeDocument/2006/relationships/hyperlink" Target="http://es.wikipedia.org/wiki/Acero" TargetMode="External"/><Relationship Id="rId43" Type="http://schemas.openxmlformats.org/officeDocument/2006/relationships/hyperlink" Target="http://es.wikipedia.org/w/index.php?title=Torre_inclinada_de_Nevyansk&amp;action=edit&amp;redlink=1" TargetMode="External"/><Relationship Id="rId48" Type="http://schemas.openxmlformats.org/officeDocument/2006/relationships/hyperlink" Target="http://es.wikipedia.org/wiki/Invierno" TargetMode="External"/><Relationship Id="rId56" Type="http://schemas.openxmlformats.org/officeDocument/2006/relationships/hyperlink" Target="http://es.wikipedia.org/wiki/Tormenta" TargetMode="External"/><Relationship Id="rId64" Type="http://schemas.openxmlformats.org/officeDocument/2006/relationships/hyperlink" Target="http://es.wikipedia.org/w/index.php?title=CEM&amp;action=edit&amp;redlink=1" TargetMode="External"/><Relationship Id="rId69" Type="http://schemas.openxmlformats.org/officeDocument/2006/relationships/image" Target="media/image7.jpeg"/><Relationship Id="rId8" Type="http://schemas.openxmlformats.org/officeDocument/2006/relationships/hyperlink" Target="http://es.wikipedia.org/wiki/Ionizaci%C3%B3n" TargetMode="External"/><Relationship Id="rId51" Type="http://schemas.openxmlformats.org/officeDocument/2006/relationships/hyperlink" Target="http://es.wikipedia.org/wiki/Paro_respiratorio" TargetMode="External"/><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es.wikipedia.org/wiki/Benjam%C3%ADn_Franklin" TargetMode="External"/><Relationship Id="rId17" Type="http://schemas.openxmlformats.org/officeDocument/2006/relationships/hyperlink" Target="http://es.wikipedia.org/wiki/Londres" TargetMode="External"/><Relationship Id="rId25" Type="http://schemas.openxmlformats.org/officeDocument/2006/relationships/hyperlink" Target="http://es.wikipedia.org/w/index.php?title=Pararrayos_con_multipuntas&amp;action=edit&amp;redlink=1" TargetMode="External"/><Relationship Id="rId33" Type="http://schemas.openxmlformats.org/officeDocument/2006/relationships/hyperlink" Target="http://es.wikipedia.org/wiki/Aluminio" TargetMode="External"/><Relationship Id="rId38" Type="http://schemas.openxmlformats.org/officeDocument/2006/relationships/hyperlink" Target="http://es.wikipedia.org/wiki/Campo_el%C3%A9ctrico" TargetMode="External"/><Relationship Id="rId46" Type="http://schemas.openxmlformats.org/officeDocument/2006/relationships/hyperlink" Target="http://es.wikipedia.org/wiki/Eucaliptus" TargetMode="External"/><Relationship Id="rId59" Type="http://schemas.openxmlformats.org/officeDocument/2006/relationships/hyperlink" Target="http://es.wikipedia.org/w/index.php?title=Tormentas_electromagn%C3%A9ticas&amp;action=edit&amp;redlink=1" TargetMode="External"/><Relationship Id="rId67" Type="http://schemas.openxmlformats.org/officeDocument/2006/relationships/image" Target="media/image5.emf"/><Relationship Id="rId20" Type="http://schemas.openxmlformats.org/officeDocument/2006/relationships/hyperlink" Target="http://es.wikipedia.org/wiki/Francia" TargetMode="External"/><Relationship Id="rId41" Type="http://schemas.openxmlformats.org/officeDocument/2006/relationships/hyperlink" Target="http://es.wikipedia.org/wiki/Voltio" TargetMode="External"/><Relationship Id="rId54" Type="http://schemas.openxmlformats.org/officeDocument/2006/relationships/hyperlink" Target="http://es.wikipedia.org/wiki/Incendio" TargetMode="External"/><Relationship Id="rId62" Type="http://schemas.openxmlformats.org/officeDocument/2006/relationships/hyperlink" Target="http://es.wikipedia.org/wiki/OMS" TargetMode="External"/><Relationship Id="rId70" Type="http://schemas.openxmlformats.org/officeDocument/2006/relationships/image" Target="media/image8.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s.wikipedia.org/w/index.php?title=V%C3%A1clav_Prokop_Divi%C5%A1&amp;action=edit&amp;redlink=1" TargetMode="External"/><Relationship Id="rId23" Type="http://schemas.openxmlformats.org/officeDocument/2006/relationships/hyperlink" Target="http://es.wikipedia.org/wiki/Nikola_Tesla" TargetMode="External"/><Relationship Id="rId28" Type="http://schemas.openxmlformats.org/officeDocument/2006/relationships/hyperlink" Target="http://es.wikipedia.org/wiki/Electrodo" TargetMode="External"/><Relationship Id="rId36" Type="http://schemas.openxmlformats.org/officeDocument/2006/relationships/hyperlink" Target="http://es.wikipedia.org/wiki/Toma_de_tierra" TargetMode="External"/><Relationship Id="rId49" Type="http://schemas.openxmlformats.org/officeDocument/2006/relationships/hyperlink" Target="http://es.wikipedia.org/wiki/Mapa_cer%C3%A1unico" TargetMode="External"/><Relationship Id="rId57" Type="http://schemas.openxmlformats.org/officeDocument/2006/relationships/hyperlink" Target="http://es.wikipedia.org/wiki/Actividad_solar" TargetMode="External"/><Relationship Id="rId10" Type="http://schemas.openxmlformats.org/officeDocument/2006/relationships/hyperlink" Target="http://es.wikipedia.org/wiki/Benjam%C3%ADn_Franklin" TargetMode="External"/><Relationship Id="rId31" Type="http://schemas.openxmlformats.org/officeDocument/2006/relationships/image" Target="media/image1.png"/><Relationship Id="rId44" Type="http://schemas.openxmlformats.org/officeDocument/2006/relationships/hyperlink" Target="http://commons.wikimedia.org/wiki/File:Lightning_struck_tree_1.jpg" TargetMode="External"/><Relationship Id="rId52" Type="http://schemas.openxmlformats.org/officeDocument/2006/relationships/hyperlink" Target="http://es.wikipedia.org/wiki/Electrocuci%C3%B3n" TargetMode="External"/><Relationship Id="rId60" Type="http://schemas.openxmlformats.org/officeDocument/2006/relationships/hyperlink" Target="http://es.wikipedia.org/w/index.php?title=Tormenta_termodin%C3%A1mica&amp;action=edit&amp;redlink=1" TargetMode="External"/><Relationship Id="rId65" Type="http://schemas.openxmlformats.org/officeDocument/2006/relationships/image" Target="media/image3.emf"/><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es.wikipedia.org/wiki/1753" TargetMode="External"/><Relationship Id="rId13" Type="http://schemas.openxmlformats.org/officeDocument/2006/relationships/hyperlink" Target="http://es.wikipedia.org/wiki/Electricidad" TargetMode="External"/><Relationship Id="rId18" Type="http://schemas.openxmlformats.org/officeDocument/2006/relationships/hyperlink" Target="http://es.wikipedia.org/w/index.php?title=Poor_Richard%E2%80%99s_Almanack&amp;action=edit&amp;redlink=1" TargetMode="External"/><Relationship Id="rId39" Type="http://schemas.openxmlformats.org/officeDocument/2006/relationships/hyperlink" Target="http://es.wikipedia.org/wiki/Toma_de_tierra" TargetMode="External"/><Relationship Id="rId34" Type="http://schemas.openxmlformats.org/officeDocument/2006/relationships/hyperlink" Target="http://es.wikipedia.org/wiki/Cobre" TargetMode="External"/><Relationship Id="rId50" Type="http://schemas.openxmlformats.org/officeDocument/2006/relationships/hyperlink" Target="http://es.wikipedia.org/wiki/Paro_card%C3%ADaco" TargetMode="External"/><Relationship Id="rId55" Type="http://schemas.openxmlformats.org/officeDocument/2006/relationships/hyperlink" Target="http://es.wikipedia.org/wiki/Cambio_clim%C3%A1tico" TargetMode="External"/><Relationship Id="rId7" Type="http://schemas.openxmlformats.org/officeDocument/2006/relationships/hyperlink" Target="http://es.wikipedia.org/wiki/Rayo" TargetMode="External"/><Relationship Id="rId7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s\Documents\MembreteGC.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MembreteGC</Template>
  <TotalTime>6</TotalTime>
  <Pages>1</Pages>
  <Words>3525</Words>
  <Characters>20098</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Gobierno de la Ciudad de Buenos Aires</vt:lpstr>
    </vt:vector>
  </TitlesOfParts>
  <Company>REDES S.A.</Company>
  <LinksUpToDate>false</LinksUpToDate>
  <CharactersWithSpaces>23576</CharactersWithSpaces>
  <SharedDoc>false</SharedDoc>
  <HLinks>
    <vt:vector size="6" baseType="variant">
      <vt:variant>
        <vt:i4>7077929</vt:i4>
      </vt:variant>
      <vt:variant>
        <vt:i4>1025</vt:i4>
      </vt:variant>
      <vt:variant>
        <vt:i4>1025</vt:i4>
      </vt:variant>
      <vt:variant>
        <vt:i4>1</vt:i4>
      </vt:variant>
      <vt:variant>
        <vt:lpwstr>C:\PM5\REDES\IMAGES\Redes.gif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Gobierno de la Ciudad de Buenos Aires</dc:title>
  <dc:subject/>
  <dc:creator>HP</dc:creator>
  <cp:keywords/>
  <cp:lastModifiedBy>HP</cp:lastModifiedBy>
  <cp:revision>1</cp:revision>
  <cp:lastPrinted>1998-05-15T16:55:00Z</cp:lastPrinted>
  <dcterms:created xsi:type="dcterms:W3CDTF">2022-06-23T17:10:00Z</dcterms:created>
  <dcterms:modified xsi:type="dcterms:W3CDTF">2022-06-23T17:16:00Z</dcterms:modified>
</cp:coreProperties>
</file>